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4FD" w:rsidRDefault="00403051" w:rsidP="003114FD">
      <w:pPr>
        <w:rPr>
          <w:b/>
          <w:sz w:val="24"/>
          <w:szCs w:val="24"/>
        </w:rPr>
      </w:pPr>
      <w:r w:rsidRPr="00403051">
        <w:rPr>
          <w:b/>
          <w:sz w:val="24"/>
          <w:szCs w:val="24"/>
        </w:rPr>
        <w:t>Overview</w:t>
      </w:r>
    </w:p>
    <w:p w:rsidR="0041033C" w:rsidRDefault="00405342" w:rsidP="003114FD">
      <w:pPr>
        <w:rPr>
          <w:sz w:val="24"/>
          <w:szCs w:val="24"/>
        </w:rPr>
      </w:pPr>
      <w:r>
        <w:rPr>
          <w:sz w:val="24"/>
          <w:szCs w:val="24"/>
        </w:rPr>
        <w:t xml:space="preserve">Whenever possible, I integrate my service roles with my scholarship and teaching, in order to better support continuity between the roles I fill as a faculty member. I intentionally reach out to the community through service in ways that support </w:t>
      </w:r>
      <w:r w:rsidR="0041033C">
        <w:rPr>
          <w:sz w:val="24"/>
          <w:szCs w:val="24"/>
        </w:rPr>
        <w:t>our College’s shared</w:t>
      </w:r>
      <w:r>
        <w:rPr>
          <w:sz w:val="24"/>
          <w:szCs w:val="24"/>
        </w:rPr>
        <w:t xml:space="preserve"> commitment to fostering community relationships and a culture of learning</w:t>
      </w:r>
      <w:r w:rsidR="00DE155E">
        <w:rPr>
          <w:sz w:val="24"/>
          <w:szCs w:val="24"/>
        </w:rPr>
        <w:t>. This commitment can be seen through the range of service</w:t>
      </w:r>
      <w:r w:rsidR="00A93286">
        <w:rPr>
          <w:sz w:val="24"/>
          <w:szCs w:val="24"/>
        </w:rPr>
        <w:t xml:space="preserve"> in which </w:t>
      </w:r>
      <w:r w:rsidR="00DE155E">
        <w:rPr>
          <w:sz w:val="24"/>
          <w:szCs w:val="24"/>
        </w:rPr>
        <w:t>I engage. Evidence of the scope and quality of my service to the community is</w:t>
      </w:r>
      <w:r w:rsidR="0041033C">
        <w:rPr>
          <w:sz w:val="24"/>
          <w:szCs w:val="24"/>
        </w:rPr>
        <w:t xml:space="preserve"> further documented </w:t>
      </w:r>
      <w:r w:rsidR="00DE155E">
        <w:rPr>
          <w:sz w:val="24"/>
          <w:szCs w:val="24"/>
        </w:rPr>
        <w:t>by way of letters</w:t>
      </w:r>
      <w:r w:rsidR="00F66790">
        <w:rPr>
          <w:sz w:val="24"/>
          <w:szCs w:val="24"/>
        </w:rPr>
        <w:t xml:space="preserve"> of support, and artifacts of service</w:t>
      </w:r>
      <w:r w:rsidR="00DE155E">
        <w:rPr>
          <w:sz w:val="24"/>
          <w:szCs w:val="24"/>
        </w:rPr>
        <w:t>.</w:t>
      </w:r>
      <w:r w:rsidR="00F66790">
        <w:rPr>
          <w:sz w:val="24"/>
          <w:szCs w:val="24"/>
        </w:rPr>
        <w:t xml:space="preserve"> I am pleased with the degree to which my service history reflects</w:t>
      </w:r>
      <w:r w:rsidR="00A93286">
        <w:rPr>
          <w:sz w:val="24"/>
          <w:szCs w:val="24"/>
        </w:rPr>
        <w:t xml:space="preserve"> the</w:t>
      </w:r>
      <w:r w:rsidR="00F66790">
        <w:rPr>
          <w:sz w:val="24"/>
          <w:szCs w:val="24"/>
        </w:rPr>
        <w:t xml:space="preserve"> importance WCE places on service, as</w:t>
      </w:r>
      <w:r w:rsidR="00533A3A">
        <w:rPr>
          <w:sz w:val="24"/>
          <w:szCs w:val="24"/>
        </w:rPr>
        <w:t xml:space="preserve"> stated in the WCE Unit Plan:</w:t>
      </w:r>
    </w:p>
    <w:p w:rsidR="00533A3A" w:rsidRDefault="00533A3A" w:rsidP="00533A3A">
      <w:pPr>
        <w:ind w:left="720" w:right="720"/>
        <w:rPr>
          <w:sz w:val="24"/>
          <w:szCs w:val="24"/>
        </w:rPr>
      </w:pPr>
      <w:r>
        <w:rPr>
          <w:sz w:val="24"/>
          <w:szCs w:val="24"/>
        </w:rPr>
        <w:t xml:space="preserve">Service provides the means through which the College fulfills its mission of collaboration with educational and social service agencies and the professional community. Through service activities, </w:t>
      </w:r>
      <w:proofErr w:type="gramStart"/>
      <w:r>
        <w:rPr>
          <w:sz w:val="24"/>
          <w:szCs w:val="24"/>
        </w:rPr>
        <w:t>faculty contribute</w:t>
      </w:r>
      <w:proofErr w:type="gramEnd"/>
      <w:r>
        <w:rPr>
          <w:sz w:val="24"/>
          <w:szCs w:val="24"/>
        </w:rPr>
        <w:t xml:space="preserve"> to the welfare of the profession and provide intellectual and academic leadership. An essential aspect of service is the sharing of commitment and expertise with other individuals in the profession through cooperative work in social services and educational agencies at the local, state, and national levels and involvement in professional associations and learning organizations…</w:t>
      </w:r>
    </w:p>
    <w:p w:rsidR="00E34D6E" w:rsidRDefault="00F66790" w:rsidP="001105E0">
      <w:pPr>
        <w:rPr>
          <w:sz w:val="24"/>
          <w:szCs w:val="24"/>
        </w:rPr>
      </w:pPr>
      <w:r>
        <w:rPr>
          <w:sz w:val="24"/>
          <w:szCs w:val="24"/>
        </w:rPr>
        <w:t>T</w:t>
      </w:r>
      <w:r w:rsidR="00403051" w:rsidRPr="003114FD">
        <w:rPr>
          <w:sz w:val="24"/>
          <w:szCs w:val="24"/>
        </w:rPr>
        <w:t>he following table</w:t>
      </w:r>
      <w:r>
        <w:rPr>
          <w:sz w:val="24"/>
          <w:szCs w:val="24"/>
        </w:rPr>
        <w:t>s</w:t>
      </w:r>
      <w:r w:rsidR="000767A8" w:rsidRPr="003114FD">
        <w:rPr>
          <w:sz w:val="24"/>
          <w:szCs w:val="24"/>
        </w:rPr>
        <w:t xml:space="preserve"> </w:t>
      </w:r>
      <w:r w:rsidR="00533A3A">
        <w:rPr>
          <w:sz w:val="24"/>
          <w:szCs w:val="24"/>
        </w:rPr>
        <w:t>summariz</w:t>
      </w:r>
      <w:r>
        <w:rPr>
          <w:sz w:val="24"/>
          <w:szCs w:val="24"/>
        </w:rPr>
        <w:t>e</w:t>
      </w:r>
      <w:r w:rsidR="00403051" w:rsidRPr="003114FD">
        <w:rPr>
          <w:sz w:val="24"/>
          <w:szCs w:val="24"/>
        </w:rPr>
        <w:t xml:space="preserve"> service activities during my tim</w:t>
      </w:r>
      <w:r w:rsidR="00B442AD">
        <w:rPr>
          <w:sz w:val="24"/>
          <w:szCs w:val="24"/>
        </w:rPr>
        <w:t>e of service at WWU</w:t>
      </w:r>
      <w:r w:rsidR="00533A3A">
        <w:rPr>
          <w:sz w:val="24"/>
          <w:szCs w:val="24"/>
        </w:rPr>
        <w:t xml:space="preserve">. </w:t>
      </w:r>
      <w:r w:rsidR="00841B44">
        <w:rPr>
          <w:sz w:val="24"/>
          <w:szCs w:val="24"/>
        </w:rPr>
        <w:t>A</w:t>
      </w:r>
      <w:r w:rsidR="00403051" w:rsidRPr="003114FD">
        <w:rPr>
          <w:sz w:val="24"/>
          <w:szCs w:val="24"/>
        </w:rPr>
        <w:t xml:space="preserve"> mo</w:t>
      </w:r>
      <w:r w:rsidR="00533A3A">
        <w:rPr>
          <w:sz w:val="24"/>
          <w:szCs w:val="24"/>
        </w:rPr>
        <w:t>re extensive list of service can be found in</w:t>
      </w:r>
      <w:r w:rsidR="00403051" w:rsidRPr="003114FD">
        <w:rPr>
          <w:sz w:val="24"/>
          <w:szCs w:val="24"/>
        </w:rPr>
        <w:t xml:space="preserve"> my CV</w:t>
      </w:r>
      <w:r w:rsidR="00161A61">
        <w:rPr>
          <w:sz w:val="24"/>
          <w:szCs w:val="24"/>
        </w:rPr>
        <w:t>, which points to</w:t>
      </w:r>
      <w:r w:rsidR="00DE155E">
        <w:rPr>
          <w:sz w:val="24"/>
          <w:szCs w:val="24"/>
        </w:rPr>
        <w:t xml:space="preserve"> a consistent history of service</w:t>
      </w:r>
      <w:r w:rsidR="00403051" w:rsidRPr="003114FD">
        <w:rPr>
          <w:sz w:val="24"/>
          <w:szCs w:val="24"/>
        </w:rPr>
        <w:t>.</w:t>
      </w:r>
    </w:p>
    <w:p w:rsidR="00E34D6E" w:rsidRPr="00E34D6E" w:rsidRDefault="00724E53" w:rsidP="001105E0">
      <w:pPr>
        <w:rPr>
          <w:b/>
          <w:sz w:val="24"/>
          <w:szCs w:val="24"/>
        </w:rPr>
      </w:pPr>
      <w:r>
        <w:rPr>
          <w:b/>
          <w:sz w:val="24"/>
          <w:szCs w:val="24"/>
        </w:rPr>
        <w:t xml:space="preserve">Number of Service Roles per </w:t>
      </w:r>
      <w:r w:rsidR="006A7994">
        <w:rPr>
          <w:b/>
          <w:sz w:val="24"/>
          <w:szCs w:val="24"/>
        </w:rPr>
        <w:t xml:space="preserve">Academic </w:t>
      </w:r>
      <w:r>
        <w:rPr>
          <w:b/>
          <w:sz w:val="24"/>
          <w:szCs w:val="24"/>
        </w:rPr>
        <w:t xml:space="preserve">Year, by </w:t>
      </w:r>
      <w:r w:rsidRPr="00724E53">
        <w:rPr>
          <w:b/>
          <w:sz w:val="24"/>
          <w:szCs w:val="24"/>
        </w:rPr>
        <w:t xml:space="preserve">Type </w:t>
      </w:r>
      <w:r w:rsidR="00675C77">
        <w:rPr>
          <w:b/>
          <w:sz w:val="24"/>
          <w:szCs w:val="24"/>
        </w:rPr>
        <w:t>(Not I</w:t>
      </w:r>
      <w:r w:rsidRPr="00724E53">
        <w:rPr>
          <w:b/>
          <w:sz w:val="24"/>
          <w:szCs w:val="24"/>
        </w:rPr>
        <w:t xml:space="preserve">ncluding </w:t>
      </w:r>
      <w:r w:rsidR="00675C77">
        <w:rPr>
          <w:b/>
          <w:sz w:val="24"/>
          <w:szCs w:val="24"/>
        </w:rPr>
        <w:t xml:space="preserve">Service </w:t>
      </w:r>
      <w:r w:rsidRPr="00724E53">
        <w:rPr>
          <w:b/>
          <w:sz w:val="24"/>
          <w:szCs w:val="24"/>
        </w:rPr>
        <w:t>to the Profession)</w:t>
      </w:r>
      <w:r w:rsidRPr="00724E53">
        <w:rPr>
          <w:b/>
          <w:sz w:val="20"/>
          <w:szCs w:val="20"/>
        </w:rPr>
        <w:t xml:space="preserve"> </w:t>
      </w:r>
    </w:p>
    <w:p w:rsidR="00E34D6E" w:rsidRDefault="00E34D6E" w:rsidP="001105E0">
      <w:pPr>
        <w:rPr>
          <w:sz w:val="24"/>
          <w:szCs w:val="24"/>
        </w:rPr>
      </w:pPr>
      <w:bookmarkStart w:id="0" w:name="_GoBack"/>
      <w:r>
        <w:rPr>
          <w:noProof/>
          <w:sz w:val="24"/>
          <w:szCs w:val="24"/>
        </w:rPr>
        <w:drawing>
          <wp:inline distT="0" distB="0" distL="0" distR="0">
            <wp:extent cx="5667375" cy="3190875"/>
            <wp:effectExtent l="19050" t="0" r="952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bookmarkEnd w:id="0"/>
    </w:p>
    <w:p w:rsidR="00675C77" w:rsidRPr="002D0FC3" w:rsidRDefault="002D0FC3" w:rsidP="00046DC9">
      <w:pPr>
        <w:rPr>
          <w:sz w:val="24"/>
          <w:szCs w:val="24"/>
        </w:rPr>
      </w:pPr>
      <w:r w:rsidRPr="002D0FC3">
        <w:rPr>
          <w:sz w:val="24"/>
          <w:szCs w:val="24"/>
        </w:rPr>
        <w:lastRenderedPageBreak/>
        <w:t xml:space="preserve">As can be seen from the </w:t>
      </w:r>
      <w:r>
        <w:rPr>
          <w:sz w:val="24"/>
          <w:szCs w:val="24"/>
        </w:rPr>
        <w:t xml:space="preserve">numbers in the </w:t>
      </w:r>
      <w:r w:rsidR="00046DC9">
        <w:rPr>
          <w:sz w:val="24"/>
          <w:szCs w:val="24"/>
        </w:rPr>
        <w:t>previous</w:t>
      </w:r>
      <w:r>
        <w:rPr>
          <w:sz w:val="24"/>
          <w:szCs w:val="24"/>
        </w:rPr>
        <w:t xml:space="preserve"> </w:t>
      </w:r>
      <w:r w:rsidR="00046DC9">
        <w:rPr>
          <w:sz w:val="24"/>
          <w:szCs w:val="24"/>
        </w:rPr>
        <w:t>chart</w:t>
      </w:r>
      <w:r>
        <w:rPr>
          <w:sz w:val="24"/>
          <w:szCs w:val="24"/>
        </w:rPr>
        <w:t>, I have maintained a consistently</w:t>
      </w:r>
      <w:r w:rsidR="00161A61">
        <w:rPr>
          <w:sz w:val="24"/>
          <w:szCs w:val="24"/>
        </w:rPr>
        <w:t xml:space="preserve"> high level of service</w:t>
      </w:r>
      <w:r>
        <w:rPr>
          <w:sz w:val="24"/>
          <w:szCs w:val="24"/>
        </w:rPr>
        <w:t xml:space="preserve"> since my point of hire, ranging from 8 to 14 service activities for these categories. </w:t>
      </w:r>
      <w:r w:rsidR="00B21BDC">
        <w:rPr>
          <w:sz w:val="24"/>
          <w:szCs w:val="24"/>
        </w:rPr>
        <w:t>I have intentionally increased my involvement in University service over the last two years, while continuing to support the College and Department.</w:t>
      </w:r>
      <w:r>
        <w:rPr>
          <w:sz w:val="24"/>
          <w:szCs w:val="24"/>
        </w:rPr>
        <w:t xml:space="preserve"> </w:t>
      </w:r>
      <w:r w:rsidR="00046DC9">
        <w:rPr>
          <w:sz w:val="24"/>
          <w:szCs w:val="24"/>
        </w:rPr>
        <w:t xml:space="preserve">An additional element of service of note is that </w:t>
      </w:r>
      <w:r w:rsidR="00675C77">
        <w:rPr>
          <w:sz w:val="24"/>
          <w:szCs w:val="24"/>
        </w:rPr>
        <w:t xml:space="preserve">I provide to the Profession, which I have broken into three categories: Committee and Board work, Evaluations and Needs Assessments, and Professional Development Workshops. </w:t>
      </w:r>
    </w:p>
    <w:p w:rsidR="00403051" w:rsidRPr="00E34D6E" w:rsidRDefault="006A7994" w:rsidP="001105E0">
      <w:pPr>
        <w:rPr>
          <w:b/>
          <w:sz w:val="24"/>
          <w:szCs w:val="24"/>
        </w:rPr>
      </w:pPr>
      <w:r>
        <w:rPr>
          <w:b/>
          <w:sz w:val="24"/>
          <w:szCs w:val="24"/>
        </w:rPr>
        <w:t>Service to the Pro</w:t>
      </w:r>
      <w:r w:rsidR="00EC3943">
        <w:rPr>
          <w:b/>
          <w:sz w:val="24"/>
          <w:szCs w:val="24"/>
        </w:rPr>
        <w:t>fession, by Type</w:t>
      </w:r>
    </w:p>
    <w:p w:rsidR="006A7994" w:rsidRDefault="006A7994" w:rsidP="001105E0">
      <w:pPr>
        <w:rPr>
          <w:sz w:val="24"/>
          <w:szCs w:val="24"/>
        </w:rPr>
      </w:pPr>
      <w:r>
        <w:rPr>
          <w:noProof/>
          <w:sz w:val="24"/>
          <w:szCs w:val="24"/>
        </w:rPr>
        <w:drawing>
          <wp:inline distT="0" distB="0" distL="0" distR="0">
            <wp:extent cx="5486400" cy="3200400"/>
            <wp:effectExtent l="19050" t="0" r="1905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21BDC" w:rsidRDefault="00D93E4C" w:rsidP="001105E0">
      <w:pPr>
        <w:rPr>
          <w:sz w:val="24"/>
          <w:szCs w:val="24"/>
        </w:rPr>
      </w:pPr>
      <w:r>
        <w:rPr>
          <w:sz w:val="24"/>
          <w:szCs w:val="24"/>
        </w:rPr>
        <w:t>M</w:t>
      </w:r>
      <w:r w:rsidR="00A17DDC">
        <w:rPr>
          <w:sz w:val="24"/>
          <w:szCs w:val="24"/>
        </w:rPr>
        <w:t>y committee and board work tends to be on a “rolling schedule</w:t>
      </w:r>
      <w:r>
        <w:rPr>
          <w:sz w:val="24"/>
          <w:szCs w:val="24"/>
        </w:rPr>
        <w:t>,</w:t>
      </w:r>
      <w:r w:rsidR="00A17DDC">
        <w:rPr>
          <w:sz w:val="24"/>
          <w:szCs w:val="24"/>
        </w:rPr>
        <w:t xml:space="preserve">” </w:t>
      </w:r>
      <w:r>
        <w:rPr>
          <w:sz w:val="24"/>
          <w:szCs w:val="24"/>
        </w:rPr>
        <w:t xml:space="preserve">typically serving in one- to three- year term increments. </w:t>
      </w:r>
      <w:proofErr w:type="gramStart"/>
      <w:r>
        <w:rPr>
          <w:sz w:val="24"/>
          <w:szCs w:val="24"/>
        </w:rPr>
        <w:t xml:space="preserve">The more </w:t>
      </w:r>
      <w:proofErr w:type="spellStart"/>
      <w:r>
        <w:rPr>
          <w:sz w:val="24"/>
          <w:szCs w:val="24"/>
        </w:rPr>
        <w:t>consultive</w:t>
      </w:r>
      <w:proofErr w:type="spellEnd"/>
      <w:r>
        <w:rPr>
          <w:sz w:val="24"/>
          <w:szCs w:val="24"/>
        </w:rPr>
        <w:t xml:space="preserve"> service, however, conducting evaluations o needs assessments, or providing workshops is more sporadic, considered on an as-requested basis.</w:t>
      </w:r>
      <w:proofErr w:type="gramEnd"/>
      <w:r>
        <w:rPr>
          <w:sz w:val="24"/>
          <w:szCs w:val="24"/>
        </w:rPr>
        <w:t xml:space="preserve"> Since coming to WWU, I have conducted nine comprehensive, and complex program/agency evaluations, or community needs assessments. In that timeframe, I have also conducted 14 workshops (with 2 more scheduled for </w:t>
      </w:r>
      <w:proofErr w:type="gramStart"/>
      <w:r>
        <w:rPr>
          <w:sz w:val="24"/>
          <w:szCs w:val="24"/>
        </w:rPr>
        <w:t>Fall</w:t>
      </w:r>
      <w:proofErr w:type="gramEnd"/>
      <w:r>
        <w:rPr>
          <w:sz w:val="24"/>
          <w:szCs w:val="24"/>
        </w:rPr>
        <w:t>, 2010) ranging from three to 4 hours in duration, covering a range of topics relevant to Human Services practice:</w:t>
      </w:r>
    </w:p>
    <w:p w:rsidR="00D93E4C" w:rsidRDefault="00D93E4C" w:rsidP="00D93E4C">
      <w:pPr>
        <w:pStyle w:val="ListParagraph"/>
        <w:numPr>
          <w:ilvl w:val="0"/>
          <w:numId w:val="4"/>
        </w:numPr>
        <w:rPr>
          <w:sz w:val="24"/>
          <w:szCs w:val="24"/>
        </w:rPr>
      </w:pPr>
      <w:r>
        <w:rPr>
          <w:sz w:val="24"/>
          <w:szCs w:val="24"/>
        </w:rPr>
        <w:t>Family Culture</w:t>
      </w:r>
    </w:p>
    <w:p w:rsidR="00D93E4C" w:rsidRDefault="00D93E4C" w:rsidP="00D93E4C">
      <w:pPr>
        <w:pStyle w:val="ListParagraph"/>
        <w:numPr>
          <w:ilvl w:val="0"/>
          <w:numId w:val="4"/>
        </w:numPr>
        <w:rPr>
          <w:sz w:val="24"/>
          <w:szCs w:val="24"/>
        </w:rPr>
      </w:pPr>
      <w:r>
        <w:rPr>
          <w:sz w:val="24"/>
          <w:szCs w:val="24"/>
        </w:rPr>
        <w:t>Socio-Economic Status/Poverty</w:t>
      </w:r>
    </w:p>
    <w:p w:rsidR="00D93E4C" w:rsidRDefault="00D93E4C" w:rsidP="00D93E4C">
      <w:pPr>
        <w:pStyle w:val="ListParagraph"/>
        <w:numPr>
          <w:ilvl w:val="0"/>
          <w:numId w:val="4"/>
        </w:numPr>
        <w:rPr>
          <w:sz w:val="24"/>
          <w:szCs w:val="24"/>
        </w:rPr>
      </w:pPr>
      <w:r>
        <w:rPr>
          <w:sz w:val="24"/>
          <w:szCs w:val="24"/>
        </w:rPr>
        <w:t>Youth Work Practice:</w:t>
      </w:r>
    </w:p>
    <w:p w:rsidR="00D93E4C" w:rsidRDefault="00D93E4C" w:rsidP="00D93E4C">
      <w:pPr>
        <w:pStyle w:val="ListParagraph"/>
        <w:numPr>
          <w:ilvl w:val="1"/>
          <w:numId w:val="4"/>
        </w:numPr>
        <w:rPr>
          <w:sz w:val="24"/>
          <w:szCs w:val="24"/>
        </w:rPr>
      </w:pPr>
      <w:r>
        <w:rPr>
          <w:sz w:val="24"/>
          <w:szCs w:val="24"/>
        </w:rPr>
        <w:t>Discipline Alternatives</w:t>
      </w:r>
    </w:p>
    <w:p w:rsidR="00D93E4C" w:rsidRDefault="00D93E4C" w:rsidP="00D93E4C">
      <w:pPr>
        <w:pStyle w:val="ListParagraph"/>
        <w:numPr>
          <w:ilvl w:val="1"/>
          <w:numId w:val="4"/>
        </w:numPr>
        <w:rPr>
          <w:sz w:val="24"/>
          <w:szCs w:val="24"/>
        </w:rPr>
      </w:pPr>
      <w:r>
        <w:rPr>
          <w:sz w:val="24"/>
          <w:szCs w:val="24"/>
        </w:rPr>
        <w:t>Work Team Development</w:t>
      </w:r>
    </w:p>
    <w:p w:rsidR="00D93E4C" w:rsidRPr="00D93E4C" w:rsidRDefault="00D93E4C" w:rsidP="00D93E4C">
      <w:pPr>
        <w:pStyle w:val="ListParagraph"/>
        <w:numPr>
          <w:ilvl w:val="0"/>
          <w:numId w:val="4"/>
        </w:numPr>
        <w:rPr>
          <w:sz w:val="24"/>
          <w:szCs w:val="24"/>
        </w:rPr>
      </w:pPr>
      <w:r>
        <w:rPr>
          <w:sz w:val="24"/>
          <w:szCs w:val="24"/>
        </w:rPr>
        <w:t>Supervision</w:t>
      </w:r>
    </w:p>
    <w:p w:rsidR="00046DC9" w:rsidRDefault="00046DC9" w:rsidP="00B46011">
      <w:pPr>
        <w:jc w:val="center"/>
        <w:rPr>
          <w:b/>
          <w:sz w:val="28"/>
          <w:szCs w:val="28"/>
        </w:rPr>
      </w:pPr>
    </w:p>
    <w:p w:rsidR="00110037" w:rsidRDefault="00110037" w:rsidP="00B46011">
      <w:pPr>
        <w:jc w:val="center"/>
        <w:rPr>
          <w:b/>
          <w:sz w:val="28"/>
          <w:szCs w:val="28"/>
        </w:rPr>
      </w:pPr>
      <w:r w:rsidRPr="00B46011">
        <w:rPr>
          <w:b/>
          <w:sz w:val="28"/>
          <w:szCs w:val="28"/>
        </w:rPr>
        <w:t>Service to University</w:t>
      </w:r>
    </w:p>
    <w:p w:rsidR="00046DC9" w:rsidRPr="00B46011" w:rsidRDefault="00046DC9" w:rsidP="00B46011">
      <w:pPr>
        <w:jc w:val="center"/>
        <w:rPr>
          <w:b/>
          <w:sz w:val="28"/>
          <w:szCs w:val="28"/>
        </w:rPr>
      </w:pPr>
    </w:p>
    <w:tbl>
      <w:tblPr>
        <w:tblStyle w:val="TableGrid"/>
        <w:tblW w:w="0" w:type="auto"/>
        <w:tblLook w:val="04A0" w:firstRow="1" w:lastRow="0" w:firstColumn="1" w:lastColumn="0" w:noHBand="0" w:noVBand="1"/>
      </w:tblPr>
      <w:tblGrid>
        <w:gridCol w:w="1546"/>
        <w:gridCol w:w="1293"/>
        <w:gridCol w:w="4117"/>
        <w:gridCol w:w="2620"/>
      </w:tblGrid>
      <w:tr w:rsidR="00B442AD" w:rsidRPr="00046DC9" w:rsidTr="00C40EDE">
        <w:tc>
          <w:tcPr>
            <w:tcW w:w="1548" w:type="dxa"/>
          </w:tcPr>
          <w:p w:rsidR="00C40EDE" w:rsidRPr="00046DC9" w:rsidRDefault="00C40EDE" w:rsidP="00815875">
            <w:pPr>
              <w:jc w:val="center"/>
              <w:rPr>
                <w:b/>
                <w:i/>
                <w:sz w:val="24"/>
                <w:szCs w:val="24"/>
              </w:rPr>
            </w:pPr>
            <w:r w:rsidRPr="00046DC9">
              <w:rPr>
                <w:b/>
                <w:i/>
                <w:sz w:val="24"/>
                <w:szCs w:val="24"/>
              </w:rPr>
              <w:t>Service</w:t>
            </w:r>
          </w:p>
        </w:tc>
        <w:tc>
          <w:tcPr>
            <w:tcW w:w="1260" w:type="dxa"/>
          </w:tcPr>
          <w:p w:rsidR="00C40EDE" w:rsidRPr="00046DC9" w:rsidRDefault="00C40EDE" w:rsidP="00C40EDE">
            <w:pPr>
              <w:jc w:val="center"/>
              <w:rPr>
                <w:b/>
                <w:sz w:val="24"/>
                <w:szCs w:val="24"/>
              </w:rPr>
            </w:pPr>
            <w:r w:rsidRPr="00046DC9">
              <w:rPr>
                <w:b/>
                <w:sz w:val="24"/>
                <w:szCs w:val="24"/>
              </w:rPr>
              <w:t>Timeline</w:t>
            </w:r>
          </w:p>
        </w:tc>
        <w:tc>
          <w:tcPr>
            <w:tcW w:w="4140" w:type="dxa"/>
          </w:tcPr>
          <w:p w:rsidR="00C40EDE" w:rsidRPr="00046DC9" w:rsidRDefault="00C40EDE" w:rsidP="00C40EDE">
            <w:pPr>
              <w:jc w:val="center"/>
              <w:rPr>
                <w:b/>
                <w:sz w:val="24"/>
                <w:szCs w:val="24"/>
              </w:rPr>
            </w:pPr>
            <w:r w:rsidRPr="00046DC9">
              <w:rPr>
                <w:b/>
                <w:sz w:val="24"/>
                <w:szCs w:val="24"/>
              </w:rPr>
              <w:t>Role</w:t>
            </w:r>
          </w:p>
        </w:tc>
        <w:tc>
          <w:tcPr>
            <w:tcW w:w="2628" w:type="dxa"/>
          </w:tcPr>
          <w:p w:rsidR="00C40EDE" w:rsidRPr="00046DC9" w:rsidRDefault="00C40EDE" w:rsidP="00C40EDE">
            <w:pPr>
              <w:jc w:val="center"/>
              <w:rPr>
                <w:b/>
                <w:sz w:val="24"/>
                <w:szCs w:val="24"/>
              </w:rPr>
            </w:pPr>
            <w:r w:rsidRPr="00046DC9">
              <w:rPr>
                <w:b/>
                <w:sz w:val="24"/>
                <w:szCs w:val="24"/>
              </w:rPr>
              <w:t>Objective</w:t>
            </w:r>
          </w:p>
        </w:tc>
      </w:tr>
      <w:tr w:rsidR="00B442AD" w:rsidRPr="00046DC9" w:rsidTr="00C40EDE">
        <w:tc>
          <w:tcPr>
            <w:tcW w:w="1548" w:type="dxa"/>
          </w:tcPr>
          <w:p w:rsidR="00815875" w:rsidRPr="00046DC9" w:rsidRDefault="00815875" w:rsidP="00815875">
            <w:pPr>
              <w:rPr>
                <w:b/>
                <w:i/>
                <w:sz w:val="24"/>
                <w:szCs w:val="24"/>
              </w:rPr>
            </w:pPr>
          </w:p>
          <w:p w:rsidR="00533A3A" w:rsidRPr="00046DC9" w:rsidRDefault="00234BF2" w:rsidP="00815875">
            <w:pPr>
              <w:rPr>
                <w:b/>
                <w:sz w:val="24"/>
                <w:szCs w:val="24"/>
              </w:rPr>
            </w:pPr>
            <w:r w:rsidRPr="00046DC9">
              <w:rPr>
                <w:b/>
                <w:i/>
                <w:sz w:val="24"/>
                <w:szCs w:val="24"/>
              </w:rPr>
              <w:t>Academic Grievance Committee</w:t>
            </w:r>
          </w:p>
        </w:tc>
        <w:tc>
          <w:tcPr>
            <w:tcW w:w="1260" w:type="dxa"/>
          </w:tcPr>
          <w:p w:rsidR="00815875" w:rsidRPr="00046DC9" w:rsidRDefault="00815875" w:rsidP="001105E0">
            <w:pPr>
              <w:rPr>
                <w:sz w:val="24"/>
                <w:szCs w:val="24"/>
              </w:rPr>
            </w:pPr>
          </w:p>
          <w:p w:rsidR="00533A3A" w:rsidRPr="00046DC9" w:rsidRDefault="00B442AD" w:rsidP="001105E0">
            <w:pPr>
              <w:rPr>
                <w:sz w:val="24"/>
                <w:szCs w:val="24"/>
              </w:rPr>
            </w:pPr>
            <w:r w:rsidRPr="00046DC9">
              <w:rPr>
                <w:sz w:val="24"/>
                <w:szCs w:val="24"/>
              </w:rPr>
              <w:t>3-year term, beginning September 2010</w:t>
            </w:r>
          </w:p>
        </w:tc>
        <w:tc>
          <w:tcPr>
            <w:tcW w:w="4140" w:type="dxa"/>
          </w:tcPr>
          <w:p w:rsidR="00533A3A" w:rsidRPr="00046DC9" w:rsidRDefault="00234BF2" w:rsidP="00C40EDE">
            <w:pPr>
              <w:rPr>
                <w:sz w:val="24"/>
                <w:szCs w:val="24"/>
              </w:rPr>
            </w:pPr>
            <w:r w:rsidRPr="00046DC9">
              <w:rPr>
                <w:sz w:val="24"/>
                <w:szCs w:val="24"/>
              </w:rPr>
              <w:t>Yet to be determined (This is a new committee for me, which I volunteered for due to my interest in students’ overall university experience</w:t>
            </w:r>
            <w:r w:rsidR="00B442AD" w:rsidRPr="00046DC9">
              <w:rPr>
                <w:sz w:val="24"/>
                <w:szCs w:val="24"/>
              </w:rPr>
              <w:t>.)</w:t>
            </w:r>
          </w:p>
          <w:p w:rsidR="00C40EDE" w:rsidRPr="00046DC9" w:rsidRDefault="00C40EDE" w:rsidP="00C40EDE">
            <w:pPr>
              <w:rPr>
                <w:sz w:val="24"/>
                <w:szCs w:val="24"/>
              </w:rPr>
            </w:pPr>
          </w:p>
          <w:p w:rsidR="00C40EDE" w:rsidRPr="00046DC9" w:rsidRDefault="00C40EDE" w:rsidP="00C40EDE">
            <w:pPr>
              <w:rPr>
                <w:sz w:val="24"/>
                <w:szCs w:val="24"/>
              </w:rPr>
            </w:pPr>
            <w:r w:rsidRPr="00046DC9">
              <w:rPr>
                <w:sz w:val="24"/>
                <w:szCs w:val="24"/>
              </w:rPr>
              <w:t xml:space="preserve">Meet: one time per quarter, unless there is a need for additional meetings. </w:t>
            </w:r>
          </w:p>
        </w:tc>
        <w:tc>
          <w:tcPr>
            <w:tcW w:w="2628" w:type="dxa"/>
          </w:tcPr>
          <w:p w:rsidR="00533A3A" w:rsidRPr="00046DC9" w:rsidRDefault="00460A2A" w:rsidP="00460A2A">
            <w:pPr>
              <w:rPr>
                <w:sz w:val="24"/>
                <w:szCs w:val="24"/>
              </w:rPr>
            </w:pPr>
            <w:r w:rsidRPr="00046DC9">
              <w:rPr>
                <w:color w:val="000000"/>
                <w:sz w:val="24"/>
                <w:szCs w:val="24"/>
              </w:rPr>
              <w:t>T</w:t>
            </w:r>
            <w:r w:rsidR="00B442AD" w:rsidRPr="00046DC9">
              <w:rPr>
                <w:color w:val="000000"/>
                <w:sz w:val="24"/>
                <w:szCs w:val="24"/>
              </w:rPr>
              <w:t>he Academic Grievance Committee</w:t>
            </w:r>
            <w:r w:rsidRPr="00046DC9">
              <w:rPr>
                <w:color w:val="000000"/>
                <w:sz w:val="24"/>
                <w:szCs w:val="24"/>
              </w:rPr>
              <w:t xml:space="preserve"> meets to hear and consider student grievances relating </w:t>
            </w:r>
            <w:proofErr w:type="gramStart"/>
            <w:r w:rsidRPr="00046DC9">
              <w:rPr>
                <w:color w:val="000000"/>
                <w:sz w:val="24"/>
                <w:szCs w:val="24"/>
              </w:rPr>
              <w:t>to  decisions</w:t>
            </w:r>
            <w:proofErr w:type="gramEnd"/>
            <w:r w:rsidRPr="00046DC9">
              <w:rPr>
                <w:color w:val="000000"/>
                <w:sz w:val="24"/>
                <w:szCs w:val="24"/>
              </w:rPr>
              <w:t xml:space="preserve"> by their instructors or academic units. </w:t>
            </w:r>
          </w:p>
        </w:tc>
      </w:tr>
      <w:tr w:rsidR="00B442AD" w:rsidRPr="00046DC9" w:rsidTr="00C40EDE">
        <w:tc>
          <w:tcPr>
            <w:tcW w:w="1548" w:type="dxa"/>
          </w:tcPr>
          <w:p w:rsidR="00815875" w:rsidRPr="00046DC9" w:rsidRDefault="00815875" w:rsidP="00815875">
            <w:pPr>
              <w:rPr>
                <w:b/>
                <w:i/>
                <w:sz w:val="24"/>
                <w:szCs w:val="24"/>
              </w:rPr>
            </w:pPr>
          </w:p>
          <w:p w:rsidR="00533A3A" w:rsidRPr="00046DC9" w:rsidRDefault="00C40EDE" w:rsidP="00815875">
            <w:pPr>
              <w:rPr>
                <w:b/>
                <w:sz w:val="24"/>
                <w:szCs w:val="24"/>
              </w:rPr>
            </w:pPr>
            <w:r w:rsidRPr="00046DC9">
              <w:rPr>
                <w:b/>
                <w:i/>
                <w:sz w:val="24"/>
                <w:szCs w:val="24"/>
              </w:rPr>
              <w:t>Compass to Campus Evaluation Committee</w:t>
            </w:r>
          </w:p>
        </w:tc>
        <w:tc>
          <w:tcPr>
            <w:tcW w:w="1260" w:type="dxa"/>
          </w:tcPr>
          <w:p w:rsidR="00815875" w:rsidRPr="00046DC9" w:rsidRDefault="00815875" w:rsidP="001105E0">
            <w:pPr>
              <w:rPr>
                <w:sz w:val="24"/>
                <w:szCs w:val="24"/>
              </w:rPr>
            </w:pPr>
          </w:p>
          <w:p w:rsidR="00533A3A" w:rsidRPr="00046DC9" w:rsidRDefault="00C40EDE" w:rsidP="001105E0">
            <w:pPr>
              <w:rPr>
                <w:sz w:val="24"/>
                <w:szCs w:val="24"/>
              </w:rPr>
            </w:pPr>
            <w:r w:rsidRPr="00046DC9">
              <w:rPr>
                <w:sz w:val="24"/>
                <w:szCs w:val="24"/>
              </w:rPr>
              <w:t>February 2010- present</w:t>
            </w:r>
          </w:p>
        </w:tc>
        <w:tc>
          <w:tcPr>
            <w:tcW w:w="4140" w:type="dxa"/>
          </w:tcPr>
          <w:p w:rsidR="00A17DDC" w:rsidRPr="00046DC9" w:rsidRDefault="00A17DDC" w:rsidP="00C40EDE">
            <w:pPr>
              <w:rPr>
                <w:sz w:val="24"/>
                <w:szCs w:val="24"/>
              </w:rPr>
            </w:pPr>
          </w:p>
          <w:p w:rsidR="00533A3A" w:rsidRPr="00046DC9" w:rsidRDefault="00A17DDC" w:rsidP="00C40EDE">
            <w:pPr>
              <w:rPr>
                <w:sz w:val="24"/>
                <w:szCs w:val="24"/>
              </w:rPr>
            </w:pPr>
            <w:r w:rsidRPr="00046DC9">
              <w:rPr>
                <w:sz w:val="24"/>
                <w:szCs w:val="24"/>
              </w:rPr>
              <w:t xml:space="preserve">Working with an evaluation team to identify our methodology and focus for an inaugural exploration of the successes and challenges of the C2C program. </w:t>
            </w:r>
          </w:p>
          <w:p w:rsidR="00C40EDE" w:rsidRPr="00046DC9" w:rsidRDefault="00C40EDE" w:rsidP="00C40EDE">
            <w:pPr>
              <w:rPr>
                <w:sz w:val="24"/>
                <w:szCs w:val="24"/>
              </w:rPr>
            </w:pPr>
          </w:p>
          <w:p w:rsidR="00C40EDE" w:rsidRPr="00046DC9" w:rsidRDefault="00C40EDE" w:rsidP="00C40EDE">
            <w:pPr>
              <w:rPr>
                <w:sz w:val="24"/>
                <w:szCs w:val="24"/>
              </w:rPr>
            </w:pPr>
            <w:r w:rsidRPr="00046DC9">
              <w:rPr>
                <w:sz w:val="24"/>
                <w:szCs w:val="24"/>
              </w:rPr>
              <w:t>Meet: Several times per quarter (as needed</w:t>
            </w:r>
            <w:r w:rsidR="00E214C1" w:rsidRPr="00046DC9">
              <w:rPr>
                <w:sz w:val="24"/>
                <w:szCs w:val="24"/>
              </w:rPr>
              <w:t>.)</w:t>
            </w:r>
          </w:p>
        </w:tc>
        <w:tc>
          <w:tcPr>
            <w:tcW w:w="2628" w:type="dxa"/>
          </w:tcPr>
          <w:p w:rsidR="00533A3A" w:rsidRPr="00046DC9" w:rsidRDefault="00C40EDE" w:rsidP="001105E0">
            <w:pPr>
              <w:rPr>
                <w:sz w:val="24"/>
                <w:szCs w:val="24"/>
              </w:rPr>
            </w:pPr>
            <w:r w:rsidRPr="00046DC9">
              <w:rPr>
                <w:sz w:val="24"/>
                <w:szCs w:val="24"/>
              </w:rPr>
              <w:t xml:space="preserve">To develop and administer </w:t>
            </w:r>
            <w:proofErr w:type="gramStart"/>
            <w:r w:rsidRPr="00046DC9">
              <w:rPr>
                <w:sz w:val="24"/>
                <w:szCs w:val="24"/>
              </w:rPr>
              <w:t>a  comprehensive</w:t>
            </w:r>
            <w:proofErr w:type="gramEnd"/>
            <w:r w:rsidRPr="00046DC9">
              <w:rPr>
                <w:sz w:val="24"/>
                <w:szCs w:val="24"/>
              </w:rPr>
              <w:t xml:space="preserve"> evaluation of the C2C program, at the request of the program director. Findings will support the program in its development and sustainability efforts.</w:t>
            </w:r>
          </w:p>
        </w:tc>
      </w:tr>
      <w:tr w:rsidR="00B442AD" w:rsidRPr="00046DC9" w:rsidTr="00C40EDE">
        <w:tc>
          <w:tcPr>
            <w:tcW w:w="1548" w:type="dxa"/>
          </w:tcPr>
          <w:p w:rsidR="00815875" w:rsidRPr="00046DC9" w:rsidRDefault="00815875" w:rsidP="00815875">
            <w:pPr>
              <w:rPr>
                <w:b/>
                <w:i/>
                <w:sz w:val="24"/>
                <w:szCs w:val="24"/>
              </w:rPr>
            </w:pPr>
          </w:p>
          <w:p w:rsidR="00533A3A" w:rsidRPr="00046DC9" w:rsidRDefault="00460A2A" w:rsidP="00815875">
            <w:pPr>
              <w:rPr>
                <w:b/>
                <w:sz w:val="24"/>
                <w:szCs w:val="24"/>
              </w:rPr>
            </w:pPr>
            <w:r w:rsidRPr="00046DC9">
              <w:rPr>
                <w:b/>
                <w:i/>
                <w:sz w:val="24"/>
                <w:szCs w:val="24"/>
              </w:rPr>
              <w:t xml:space="preserve">Center for Service Learning </w:t>
            </w:r>
            <w:r w:rsidR="002632AC" w:rsidRPr="00046DC9">
              <w:rPr>
                <w:b/>
                <w:i/>
                <w:sz w:val="24"/>
                <w:szCs w:val="24"/>
              </w:rPr>
              <w:t>Advisory Board</w:t>
            </w:r>
          </w:p>
        </w:tc>
        <w:tc>
          <w:tcPr>
            <w:tcW w:w="1260" w:type="dxa"/>
          </w:tcPr>
          <w:p w:rsidR="00815875" w:rsidRPr="00046DC9" w:rsidRDefault="00815875" w:rsidP="001105E0">
            <w:pPr>
              <w:rPr>
                <w:sz w:val="24"/>
                <w:szCs w:val="24"/>
              </w:rPr>
            </w:pPr>
          </w:p>
          <w:p w:rsidR="00533A3A" w:rsidRPr="00046DC9" w:rsidRDefault="002632AC" w:rsidP="001105E0">
            <w:pPr>
              <w:rPr>
                <w:sz w:val="24"/>
                <w:szCs w:val="24"/>
              </w:rPr>
            </w:pPr>
            <w:r w:rsidRPr="00046DC9">
              <w:rPr>
                <w:sz w:val="24"/>
                <w:szCs w:val="24"/>
              </w:rPr>
              <w:t>April 2009- present</w:t>
            </w:r>
          </w:p>
        </w:tc>
        <w:tc>
          <w:tcPr>
            <w:tcW w:w="4140" w:type="dxa"/>
          </w:tcPr>
          <w:p w:rsidR="00A17DDC" w:rsidRPr="00046DC9" w:rsidRDefault="00A17DDC" w:rsidP="001105E0">
            <w:pPr>
              <w:rPr>
                <w:sz w:val="24"/>
                <w:szCs w:val="24"/>
              </w:rPr>
            </w:pPr>
          </w:p>
          <w:p w:rsidR="00533A3A" w:rsidRPr="00046DC9" w:rsidRDefault="002632AC" w:rsidP="001105E0">
            <w:pPr>
              <w:rPr>
                <w:sz w:val="24"/>
                <w:szCs w:val="24"/>
              </w:rPr>
            </w:pPr>
            <w:r w:rsidRPr="00046DC9">
              <w:rPr>
                <w:sz w:val="24"/>
                <w:szCs w:val="24"/>
              </w:rPr>
              <w:t>Support the center in setting strategic direction within the university and greater community.</w:t>
            </w:r>
          </w:p>
          <w:p w:rsidR="00815875" w:rsidRPr="00046DC9" w:rsidRDefault="00815875" w:rsidP="001105E0">
            <w:pPr>
              <w:rPr>
                <w:sz w:val="24"/>
                <w:szCs w:val="24"/>
              </w:rPr>
            </w:pPr>
          </w:p>
          <w:p w:rsidR="00815875" w:rsidRPr="00046DC9" w:rsidRDefault="00815875" w:rsidP="001105E0">
            <w:pPr>
              <w:rPr>
                <w:sz w:val="24"/>
                <w:szCs w:val="24"/>
              </w:rPr>
            </w:pPr>
            <w:r w:rsidRPr="00046DC9">
              <w:rPr>
                <w:sz w:val="24"/>
                <w:szCs w:val="24"/>
              </w:rPr>
              <w:t>Meet: one time per quarter, unless there is a need for additional meetings.</w:t>
            </w:r>
          </w:p>
        </w:tc>
        <w:tc>
          <w:tcPr>
            <w:tcW w:w="2628" w:type="dxa"/>
          </w:tcPr>
          <w:p w:rsidR="00902D47" w:rsidRPr="00046DC9" w:rsidRDefault="00F83C19" w:rsidP="00B46011">
            <w:pPr>
              <w:rPr>
                <w:sz w:val="24"/>
                <w:szCs w:val="24"/>
              </w:rPr>
            </w:pPr>
            <w:r w:rsidRPr="00046DC9">
              <w:rPr>
                <w:sz w:val="24"/>
                <w:szCs w:val="24"/>
              </w:rPr>
              <w:t>The CSL serves as the University’s anchor to the service component of</w:t>
            </w:r>
            <w:r w:rsidR="00B46011" w:rsidRPr="00046DC9">
              <w:rPr>
                <w:sz w:val="24"/>
                <w:szCs w:val="24"/>
              </w:rPr>
              <w:t xml:space="preserve"> the university’s mission, </w:t>
            </w:r>
            <w:r w:rsidRPr="00046DC9">
              <w:rPr>
                <w:sz w:val="24"/>
                <w:szCs w:val="24"/>
              </w:rPr>
              <w:t>supporting faculty, staff, and students in effectively merging service with pedagogy.</w:t>
            </w:r>
          </w:p>
        </w:tc>
      </w:tr>
      <w:tr w:rsidR="00B442AD" w:rsidRPr="00046DC9" w:rsidTr="00C40EDE">
        <w:tc>
          <w:tcPr>
            <w:tcW w:w="1548" w:type="dxa"/>
          </w:tcPr>
          <w:p w:rsidR="00815875" w:rsidRPr="00046DC9" w:rsidRDefault="00815875" w:rsidP="00815875">
            <w:pPr>
              <w:rPr>
                <w:b/>
                <w:sz w:val="24"/>
                <w:szCs w:val="24"/>
              </w:rPr>
            </w:pPr>
          </w:p>
          <w:p w:rsidR="00533A3A" w:rsidRPr="00046DC9" w:rsidRDefault="00C10DE8" w:rsidP="00815875">
            <w:pPr>
              <w:rPr>
                <w:b/>
                <w:sz w:val="24"/>
                <w:szCs w:val="24"/>
              </w:rPr>
            </w:pPr>
            <w:r w:rsidRPr="00046DC9">
              <w:rPr>
                <w:b/>
                <w:sz w:val="24"/>
                <w:szCs w:val="24"/>
              </w:rPr>
              <w:t>Critical Junctures Institute: Research Affiliate</w:t>
            </w:r>
          </w:p>
        </w:tc>
        <w:tc>
          <w:tcPr>
            <w:tcW w:w="1260" w:type="dxa"/>
          </w:tcPr>
          <w:p w:rsidR="00815875" w:rsidRPr="00046DC9" w:rsidRDefault="00815875" w:rsidP="001105E0">
            <w:pPr>
              <w:rPr>
                <w:sz w:val="24"/>
                <w:szCs w:val="24"/>
              </w:rPr>
            </w:pPr>
          </w:p>
          <w:p w:rsidR="00533A3A" w:rsidRPr="00046DC9" w:rsidRDefault="00C10DE8" w:rsidP="001105E0">
            <w:pPr>
              <w:rPr>
                <w:sz w:val="24"/>
                <w:szCs w:val="24"/>
              </w:rPr>
            </w:pPr>
            <w:r w:rsidRPr="00046DC9">
              <w:rPr>
                <w:sz w:val="24"/>
                <w:szCs w:val="24"/>
              </w:rPr>
              <w:t>June 2010- present</w:t>
            </w:r>
          </w:p>
        </w:tc>
        <w:tc>
          <w:tcPr>
            <w:tcW w:w="4140" w:type="dxa"/>
          </w:tcPr>
          <w:p w:rsidR="00B46011" w:rsidRPr="00046DC9" w:rsidRDefault="00B46011" w:rsidP="001105E0">
            <w:pPr>
              <w:rPr>
                <w:sz w:val="24"/>
                <w:szCs w:val="24"/>
              </w:rPr>
            </w:pPr>
          </w:p>
          <w:p w:rsidR="00533A3A" w:rsidRPr="00046DC9" w:rsidRDefault="00C10DE8" w:rsidP="001105E0">
            <w:pPr>
              <w:rPr>
                <w:sz w:val="24"/>
                <w:szCs w:val="24"/>
              </w:rPr>
            </w:pPr>
            <w:r w:rsidRPr="00046DC9">
              <w:rPr>
                <w:sz w:val="24"/>
                <w:szCs w:val="24"/>
              </w:rPr>
              <w:t xml:space="preserve">Serve as </w:t>
            </w:r>
            <w:r w:rsidR="00F83C19" w:rsidRPr="00046DC9">
              <w:rPr>
                <w:sz w:val="24"/>
                <w:szCs w:val="24"/>
              </w:rPr>
              <w:t xml:space="preserve">investigator to support multi-disciplinary research for CJI-related projects, to expand local research resources.  </w:t>
            </w:r>
          </w:p>
          <w:p w:rsidR="00815875" w:rsidRPr="00046DC9" w:rsidRDefault="00815875" w:rsidP="001105E0">
            <w:pPr>
              <w:rPr>
                <w:sz w:val="24"/>
                <w:szCs w:val="24"/>
              </w:rPr>
            </w:pPr>
          </w:p>
          <w:p w:rsidR="00815875" w:rsidRPr="00046DC9" w:rsidRDefault="00815875" w:rsidP="00A17DDC">
            <w:pPr>
              <w:rPr>
                <w:sz w:val="24"/>
                <w:szCs w:val="24"/>
              </w:rPr>
            </w:pPr>
            <w:r w:rsidRPr="00046DC9">
              <w:rPr>
                <w:sz w:val="24"/>
                <w:szCs w:val="24"/>
              </w:rPr>
              <w:t>Meet: one time per quarter, unless there is a need for additional meetings</w:t>
            </w:r>
            <w:r w:rsidR="00A17DDC" w:rsidRPr="00046DC9">
              <w:rPr>
                <w:sz w:val="24"/>
                <w:szCs w:val="24"/>
              </w:rPr>
              <w:t>.</w:t>
            </w:r>
          </w:p>
        </w:tc>
        <w:tc>
          <w:tcPr>
            <w:tcW w:w="2628" w:type="dxa"/>
          </w:tcPr>
          <w:p w:rsidR="00533A3A" w:rsidRPr="00046DC9" w:rsidRDefault="00F83C19" w:rsidP="00F83C19">
            <w:pPr>
              <w:rPr>
                <w:rFonts w:cs="Gautami"/>
                <w:sz w:val="24"/>
                <w:szCs w:val="24"/>
              </w:rPr>
            </w:pPr>
            <w:r w:rsidRPr="00046DC9">
              <w:rPr>
                <w:rFonts w:cs="Gautami"/>
                <w:sz w:val="24"/>
                <w:szCs w:val="24"/>
              </w:rPr>
              <w:t>Formed as a partnership between WWU and St. Joseph Hospital, CJI conducts health services and action research, to examine new ways to improve healthcare decision-making.</w:t>
            </w:r>
          </w:p>
        </w:tc>
      </w:tr>
    </w:tbl>
    <w:p w:rsidR="00A81BC1" w:rsidRDefault="00A81BC1" w:rsidP="001105E0">
      <w:pPr>
        <w:rPr>
          <w:b/>
          <w:sz w:val="24"/>
          <w:szCs w:val="24"/>
        </w:rPr>
      </w:pPr>
    </w:p>
    <w:p w:rsidR="00046DC9" w:rsidRDefault="00046DC9" w:rsidP="00B46011">
      <w:pPr>
        <w:jc w:val="center"/>
        <w:rPr>
          <w:b/>
          <w:sz w:val="28"/>
          <w:szCs w:val="28"/>
        </w:rPr>
      </w:pPr>
    </w:p>
    <w:p w:rsidR="00C0048F" w:rsidRDefault="00815875" w:rsidP="00B46011">
      <w:pPr>
        <w:jc w:val="center"/>
        <w:rPr>
          <w:b/>
          <w:sz w:val="28"/>
          <w:szCs w:val="28"/>
        </w:rPr>
      </w:pPr>
      <w:r w:rsidRPr="00B46011">
        <w:rPr>
          <w:b/>
          <w:sz w:val="28"/>
          <w:szCs w:val="28"/>
        </w:rPr>
        <w:lastRenderedPageBreak/>
        <w:t>Service to the College</w:t>
      </w:r>
    </w:p>
    <w:tbl>
      <w:tblPr>
        <w:tblStyle w:val="TableGrid"/>
        <w:tblW w:w="0" w:type="auto"/>
        <w:tblLook w:val="04A0" w:firstRow="1" w:lastRow="0" w:firstColumn="1" w:lastColumn="0" w:noHBand="0" w:noVBand="1"/>
      </w:tblPr>
      <w:tblGrid>
        <w:gridCol w:w="1549"/>
        <w:gridCol w:w="1293"/>
        <w:gridCol w:w="4114"/>
        <w:gridCol w:w="2620"/>
      </w:tblGrid>
      <w:tr w:rsidR="00815875" w:rsidRPr="00046DC9" w:rsidTr="007749B9">
        <w:tc>
          <w:tcPr>
            <w:tcW w:w="1549" w:type="dxa"/>
          </w:tcPr>
          <w:p w:rsidR="00815875" w:rsidRPr="00046DC9" w:rsidRDefault="00815875" w:rsidP="00272156">
            <w:pPr>
              <w:jc w:val="center"/>
              <w:rPr>
                <w:b/>
                <w:i/>
                <w:sz w:val="24"/>
                <w:szCs w:val="24"/>
              </w:rPr>
            </w:pPr>
            <w:r w:rsidRPr="00046DC9">
              <w:rPr>
                <w:b/>
                <w:i/>
                <w:sz w:val="24"/>
                <w:szCs w:val="24"/>
              </w:rPr>
              <w:t>Service</w:t>
            </w:r>
          </w:p>
        </w:tc>
        <w:tc>
          <w:tcPr>
            <w:tcW w:w="1260" w:type="dxa"/>
          </w:tcPr>
          <w:p w:rsidR="00815875" w:rsidRPr="00046DC9" w:rsidRDefault="00815875" w:rsidP="00272156">
            <w:pPr>
              <w:jc w:val="center"/>
              <w:rPr>
                <w:b/>
                <w:sz w:val="24"/>
                <w:szCs w:val="24"/>
              </w:rPr>
            </w:pPr>
            <w:r w:rsidRPr="00046DC9">
              <w:rPr>
                <w:b/>
                <w:sz w:val="24"/>
                <w:szCs w:val="24"/>
              </w:rPr>
              <w:t>Timeline</w:t>
            </w:r>
          </w:p>
        </w:tc>
        <w:tc>
          <w:tcPr>
            <w:tcW w:w="4139" w:type="dxa"/>
          </w:tcPr>
          <w:p w:rsidR="00815875" w:rsidRPr="00046DC9" w:rsidRDefault="00815875" w:rsidP="00272156">
            <w:pPr>
              <w:jc w:val="center"/>
              <w:rPr>
                <w:b/>
                <w:sz w:val="24"/>
                <w:szCs w:val="24"/>
              </w:rPr>
            </w:pPr>
            <w:r w:rsidRPr="00046DC9">
              <w:rPr>
                <w:b/>
                <w:sz w:val="24"/>
                <w:szCs w:val="24"/>
              </w:rPr>
              <w:t>Role</w:t>
            </w:r>
          </w:p>
        </w:tc>
        <w:tc>
          <w:tcPr>
            <w:tcW w:w="2628" w:type="dxa"/>
          </w:tcPr>
          <w:p w:rsidR="00815875" w:rsidRPr="00046DC9" w:rsidRDefault="00815875" w:rsidP="00272156">
            <w:pPr>
              <w:jc w:val="center"/>
              <w:rPr>
                <w:b/>
                <w:sz w:val="24"/>
                <w:szCs w:val="24"/>
              </w:rPr>
            </w:pPr>
            <w:r w:rsidRPr="00046DC9">
              <w:rPr>
                <w:b/>
                <w:sz w:val="24"/>
                <w:szCs w:val="24"/>
              </w:rPr>
              <w:t>Objective</w:t>
            </w:r>
          </w:p>
        </w:tc>
      </w:tr>
      <w:tr w:rsidR="00815875" w:rsidRPr="00046DC9" w:rsidTr="007749B9">
        <w:tc>
          <w:tcPr>
            <w:tcW w:w="1549" w:type="dxa"/>
          </w:tcPr>
          <w:p w:rsidR="00815875" w:rsidRPr="00046DC9" w:rsidRDefault="00815875" w:rsidP="00272156">
            <w:pPr>
              <w:rPr>
                <w:b/>
                <w:i/>
                <w:sz w:val="24"/>
                <w:szCs w:val="24"/>
              </w:rPr>
            </w:pPr>
          </w:p>
          <w:p w:rsidR="00815875" w:rsidRPr="00046DC9" w:rsidRDefault="00815875" w:rsidP="00272156">
            <w:pPr>
              <w:rPr>
                <w:b/>
                <w:sz w:val="24"/>
                <w:szCs w:val="24"/>
              </w:rPr>
            </w:pPr>
            <w:r w:rsidRPr="00046DC9">
              <w:rPr>
                <w:b/>
                <w:i/>
                <w:sz w:val="24"/>
                <w:szCs w:val="24"/>
              </w:rPr>
              <w:t>WCE Service Learning Office Strategic Action Team</w:t>
            </w:r>
          </w:p>
        </w:tc>
        <w:tc>
          <w:tcPr>
            <w:tcW w:w="1260" w:type="dxa"/>
          </w:tcPr>
          <w:p w:rsidR="00815875" w:rsidRPr="00046DC9" w:rsidRDefault="00815875" w:rsidP="00272156">
            <w:pPr>
              <w:rPr>
                <w:sz w:val="24"/>
                <w:szCs w:val="24"/>
              </w:rPr>
            </w:pPr>
          </w:p>
          <w:p w:rsidR="00815875" w:rsidRPr="00046DC9" w:rsidRDefault="00815875" w:rsidP="00272156">
            <w:pPr>
              <w:rPr>
                <w:sz w:val="24"/>
                <w:szCs w:val="24"/>
              </w:rPr>
            </w:pPr>
            <w:r w:rsidRPr="00046DC9">
              <w:rPr>
                <w:sz w:val="24"/>
                <w:szCs w:val="24"/>
              </w:rPr>
              <w:t>November 2009-Present</w:t>
            </w:r>
          </w:p>
        </w:tc>
        <w:tc>
          <w:tcPr>
            <w:tcW w:w="4139" w:type="dxa"/>
          </w:tcPr>
          <w:p w:rsidR="00815875" w:rsidRPr="00046DC9" w:rsidRDefault="00BB6937" w:rsidP="00BB6937">
            <w:pPr>
              <w:rPr>
                <w:sz w:val="24"/>
                <w:szCs w:val="24"/>
              </w:rPr>
            </w:pPr>
            <w:r w:rsidRPr="00046DC9">
              <w:rPr>
                <w:sz w:val="24"/>
                <w:szCs w:val="24"/>
              </w:rPr>
              <w:t xml:space="preserve">As member of this team, I have played an active role, including such functions as facilitating the process of defining the mission and vision, creating an office name and infrastructure.   </w:t>
            </w:r>
          </w:p>
          <w:p w:rsidR="00BB6937" w:rsidRPr="00046DC9" w:rsidRDefault="00BB6937" w:rsidP="00BB6937">
            <w:pPr>
              <w:rPr>
                <w:sz w:val="24"/>
                <w:szCs w:val="24"/>
              </w:rPr>
            </w:pPr>
          </w:p>
          <w:p w:rsidR="00BB6937" w:rsidRDefault="00BB6937" w:rsidP="00BB6937">
            <w:pPr>
              <w:rPr>
                <w:sz w:val="24"/>
                <w:szCs w:val="24"/>
              </w:rPr>
            </w:pPr>
            <w:r w:rsidRPr="00046DC9">
              <w:rPr>
                <w:sz w:val="24"/>
                <w:szCs w:val="24"/>
              </w:rPr>
              <w:t>Meet: The first academic year for this committee required frequent meetings, and subsequent ‘behind the scenes’ work, when not in meetings.  We are determining the frequency of meetings for upcoming year, although monthly meetings are anticipated initially.</w:t>
            </w:r>
          </w:p>
          <w:p w:rsidR="00046DC9" w:rsidRPr="00046DC9" w:rsidRDefault="00046DC9" w:rsidP="00BB6937">
            <w:pPr>
              <w:rPr>
                <w:sz w:val="24"/>
                <w:szCs w:val="24"/>
              </w:rPr>
            </w:pPr>
          </w:p>
        </w:tc>
        <w:tc>
          <w:tcPr>
            <w:tcW w:w="2628" w:type="dxa"/>
          </w:tcPr>
          <w:p w:rsidR="00BB6937" w:rsidRPr="00046DC9" w:rsidRDefault="00BB6937" w:rsidP="00BB6937">
            <w:pPr>
              <w:rPr>
                <w:sz w:val="24"/>
                <w:szCs w:val="24"/>
              </w:rPr>
            </w:pPr>
          </w:p>
          <w:p w:rsidR="00815875" w:rsidRPr="00046DC9" w:rsidRDefault="00BB6937" w:rsidP="00BB6937">
            <w:pPr>
              <w:rPr>
                <w:sz w:val="24"/>
                <w:szCs w:val="24"/>
              </w:rPr>
            </w:pPr>
            <w:r w:rsidRPr="00046DC9">
              <w:rPr>
                <w:sz w:val="24"/>
                <w:szCs w:val="24"/>
              </w:rPr>
              <w:t>To Support the Learning in Community (service learning) office in facilitating supports to faculty, students and community members related to service learning.</w:t>
            </w:r>
          </w:p>
        </w:tc>
      </w:tr>
      <w:tr w:rsidR="00815875" w:rsidRPr="00046DC9" w:rsidTr="007749B9">
        <w:tc>
          <w:tcPr>
            <w:tcW w:w="1549" w:type="dxa"/>
          </w:tcPr>
          <w:p w:rsidR="00815875" w:rsidRPr="00046DC9" w:rsidRDefault="00815875" w:rsidP="00272156">
            <w:pPr>
              <w:rPr>
                <w:b/>
                <w:i/>
                <w:sz w:val="24"/>
                <w:szCs w:val="24"/>
              </w:rPr>
            </w:pPr>
          </w:p>
          <w:p w:rsidR="00815875" w:rsidRPr="00046DC9" w:rsidRDefault="00815875" w:rsidP="00272156">
            <w:pPr>
              <w:rPr>
                <w:b/>
                <w:sz w:val="24"/>
                <w:szCs w:val="24"/>
              </w:rPr>
            </w:pPr>
            <w:proofErr w:type="spellStart"/>
            <w:r w:rsidRPr="00046DC9">
              <w:rPr>
                <w:b/>
                <w:i/>
                <w:sz w:val="24"/>
                <w:szCs w:val="24"/>
              </w:rPr>
              <w:t>Woodring</w:t>
            </w:r>
            <w:proofErr w:type="spellEnd"/>
            <w:r w:rsidRPr="00046DC9">
              <w:rPr>
                <w:b/>
                <w:i/>
                <w:sz w:val="24"/>
                <w:szCs w:val="24"/>
              </w:rPr>
              <w:t xml:space="preserve"> Curriculum Council</w:t>
            </w:r>
          </w:p>
        </w:tc>
        <w:tc>
          <w:tcPr>
            <w:tcW w:w="1260" w:type="dxa"/>
          </w:tcPr>
          <w:p w:rsidR="00815875" w:rsidRPr="00046DC9" w:rsidRDefault="00815875" w:rsidP="00272156">
            <w:pPr>
              <w:rPr>
                <w:sz w:val="24"/>
                <w:szCs w:val="24"/>
              </w:rPr>
            </w:pPr>
          </w:p>
          <w:p w:rsidR="00815875" w:rsidRPr="00046DC9" w:rsidRDefault="00815875" w:rsidP="00272156">
            <w:pPr>
              <w:rPr>
                <w:sz w:val="24"/>
                <w:szCs w:val="24"/>
              </w:rPr>
            </w:pPr>
            <w:r w:rsidRPr="00046DC9">
              <w:rPr>
                <w:sz w:val="24"/>
                <w:szCs w:val="24"/>
              </w:rPr>
              <w:t>October 2007- present</w:t>
            </w:r>
          </w:p>
        </w:tc>
        <w:tc>
          <w:tcPr>
            <w:tcW w:w="4139" w:type="dxa"/>
          </w:tcPr>
          <w:p w:rsidR="00B46011" w:rsidRPr="00046DC9" w:rsidRDefault="00B46011" w:rsidP="006758E0">
            <w:pPr>
              <w:rPr>
                <w:sz w:val="24"/>
                <w:szCs w:val="24"/>
              </w:rPr>
            </w:pPr>
          </w:p>
          <w:p w:rsidR="00815875" w:rsidRPr="00046DC9" w:rsidRDefault="006758E0" w:rsidP="006758E0">
            <w:pPr>
              <w:rPr>
                <w:sz w:val="24"/>
                <w:szCs w:val="24"/>
              </w:rPr>
            </w:pPr>
            <w:r w:rsidRPr="00046DC9">
              <w:rPr>
                <w:sz w:val="24"/>
                <w:szCs w:val="24"/>
              </w:rPr>
              <w:t xml:space="preserve">Provide departmental faculty representation on the Council, active in reviewing all </w:t>
            </w:r>
            <w:proofErr w:type="gramStart"/>
            <w:r w:rsidRPr="00046DC9">
              <w:rPr>
                <w:sz w:val="24"/>
                <w:szCs w:val="24"/>
              </w:rPr>
              <w:t>requests  brought</w:t>
            </w:r>
            <w:proofErr w:type="gramEnd"/>
            <w:r w:rsidRPr="00046DC9">
              <w:rPr>
                <w:sz w:val="24"/>
                <w:szCs w:val="24"/>
              </w:rPr>
              <w:t xml:space="preserve"> to the council.  </w:t>
            </w:r>
          </w:p>
          <w:p w:rsidR="006758E0" w:rsidRPr="00046DC9" w:rsidRDefault="006758E0" w:rsidP="006758E0">
            <w:pPr>
              <w:rPr>
                <w:sz w:val="24"/>
                <w:szCs w:val="24"/>
              </w:rPr>
            </w:pPr>
          </w:p>
          <w:p w:rsidR="00B46011" w:rsidRDefault="006758E0" w:rsidP="006758E0">
            <w:pPr>
              <w:rPr>
                <w:sz w:val="24"/>
                <w:szCs w:val="24"/>
              </w:rPr>
            </w:pPr>
            <w:r w:rsidRPr="00046DC9">
              <w:rPr>
                <w:sz w:val="24"/>
                <w:szCs w:val="24"/>
              </w:rPr>
              <w:t xml:space="preserve">Meet: At </w:t>
            </w:r>
            <w:r w:rsidR="00B442AD" w:rsidRPr="00046DC9">
              <w:rPr>
                <w:sz w:val="24"/>
                <w:szCs w:val="24"/>
              </w:rPr>
              <w:t xml:space="preserve">least one time each quarter and </w:t>
            </w:r>
            <w:r w:rsidRPr="00046DC9">
              <w:rPr>
                <w:sz w:val="24"/>
                <w:szCs w:val="24"/>
              </w:rPr>
              <w:t>more frequently if needed.</w:t>
            </w:r>
          </w:p>
          <w:p w:rsidR="00046DC9" w:rsidRPr="00046DC9" w:rsidRDefault="00046DC9" w:rsidP="006758E0">
            <w:pPr>
              <w:rPr>
                <w:sz w:val="24"/>
                <w:szCs w:val="24"/>
              </w:rPr>
            </w:pPr>
          </w:p>
        </w:tc>
        <w:tc>
          <w:tcPr>
            <w:tcW w:w="2628" w:type="dxa"/>
          </w:tcPr>
          <w:p w:rsidR="00B46011" w:rsidRPr="00046DC9" w:rsidRDefault="00B46011" w:rsidP="006758E0">
            <w:pPr>
              <w:rPr>
                <w:sz w:val="24"/>
                <w:szCs w:val="24"/>
              </w:rPr>
            </w:pPr>
          </w:p>
          <w:p w:rsidR="00815875" w:rsidRPr="00046DC9" w:rsidRDefault="006758E0" w:rsidP="006758E0">
            <w:pPr>
              <w:rPr>
                <w:sz w:val="24"/>
                <w:szCs w:val="24"/>
              </w:rPr>
            </w:pPr>
            <w:r w:rsidRPr="00046DC9">
              <w:rPr>
                <w:sz w:val="24"/>
                <w:szCs w:val="24"/>
              </w:rPr>
              <w:t xml:space="preserve">The WCC reviews all requests for new or revised courses/programs and catalog copy of the </w:t>
            </w:r>
            <w:proofErr w:type="spellStart"/>
            <w:r w:rsidRPr="00046DC9">
              <w:rPr>
                <w:sz w:val="24"/>
                <w:szCs w:val="24"/>
              </w:rPr>
              <w:t>Woodring</w:t>
            </w:r>
            <w:proofErr w:type="spellEnd"/>
            <w:r w:rsidRPr="00046DC9">
              <w:rPr>
                <w:sz w:val="24"/>
                <w:szCs w:val="24"/>
              </w:rPr>
              <w:t xml:space="preserve"> College of Education.</w:t>
            </w:r>
          </w:p>
        </w:tc>
      </w:tr>
      <w:tr w:rsidR="00815875" w:rsidRPr="00046DC9" w:rsidTr="007749B9">
        <w:tc>
          <w:tcPr>
            <w:tcW w:w="1549" w:type="dxa"/>
          </w:tcPr>
          <w:p w:rsidR="00815875" w:rsidRPr="00046DC9" w:rsidRDefault="00815875" w:rsidP="00272156">
            <w:pPr>
              <w:rPr>
                <w:b/>
                <w:i/>
                <w:sz w:val="24"/>
                <w:szCs w:val="24"/>
              </w:rPr>
            </w:pPr>
          </w:p>
          <w:p w:rsidR="00815875" w:rsidRPr="00046DC9" w:rsidRDefault="00815875" w:rsidP="00272156">
            <w:pPr>
              <w:rPr>
                <w:b/>
                <w:sz w:val="24"/>
                <w:szCs w:val="24"/>
              </w:rPr>
            </w:pPr>
            <w:proofErr w:type="spellStart"/>
            <w:r w:rsidRPr="00046DC9">
              <w:rPr>
                <w:b/>
                <w:bCs/>
                <w:i/>
                <w:iCs/>
                <w:sz w:val="24"/>
                <w:szCs w:val="24"/>
              </w:rPr>
              <w:t>Woodring</w:t>
            </w:r>
            <w:proofErr w:type="spellEnd"/>
            <w:r w:rsidRPr="00046DC9">
              <w:rPr>
                <w:b/>
                <w:bCs/>
                <w:i/>
                <w:iCs/>
                <w:sz w:val="24"/>
                <w:szCs w:val="24"/>
              </w:rPr>
              <w:t xml:space="preserve"> Diversity Committee</w:t>
            </w:r>
          </w:p>
        </w:tc>
        <w:tc>
          <w:tcPr>
            <w:tcW w:w="1260" w:type="dxa"/>
          </w:tcPr>
          <w:p w:rsidR="00815875" w:rsidRPr="00046DC9" w:rsidRDefault="00815875" w:rsidP="00272156">
            <w:pPr>
              <w:rPr>
                <w:sz w:val="24"/>
                <w:szCs w:val="24"/>
              </w:rPr>
            </w:pPr>
          </w:p>
          <w:p w:rsidR="00815875" w:rsidRPr="00046DC9" w:rsidRDefault="00815875" w:rsidP="00272156">
            <w:pPr>
              <w:rPr>
                <w:sz w:val="24"/>
                <w:szCs w:val="24"/>
              </w:rPr>
            </w:pPr>
            <w:r w:rsidRPr="00046DC9">
              <w:rPr>
                <w:sz w:val="24"/>
                <w:szCs w:val="24"/>
              </w:rPr>
              <w:t>September 2007- present</w:t>
            </w:r>
          </w:p>
        </w:tc>
        <w:tc>
          <w:tcPr>
            <w:tcW w:w="4139" w:type="dxa"/>
          </w:tcPr>
          <w:p w:rsidR="00815875" w:rsidRPr="00046DC9" w:rsidRDefault="00815875" w:rsidP="00272156">
            <w:pPr>
              <w:rPr>
                <w:sz w:val="24"/>
                <w:szCs w:val="24"/>
              </w:rPr>
            </w:pPr>
          </w:p>
          <w:p w:rsidR="006758E0" w:rsidRPr="00046DC9" w:rsidRDefault="006758E0" w:rsidP="00902D47">
            <w:pPr>
              <w:rPr>
                <w:sz w:val="24"/>
                <w:szCs w:val="24"/>
              </w:rPr>
            </w:pPr>
            <w:r w:rsidRPr="00046DC9">
              <w:rPr>
                <w:sz w:val="24"/>
                <w:szCs w:val="24"/>
              </w:rPr>
              <w:t xml:space="preserve">Actively engage in committee meetings, discussions, and decision-making. I </w:t>
            </w:r>
            <w:proofErr w:type="gramStart"/>
            <w:r w:rsidRPr="00046DC9">
              <w:rPr>
                <w:sz w:val="24"/>
                <w:szCs w:val="24"/>
              </w:rPr>
              <w:t xml:space="preserve">have </w:t>
            </w:r>
            <w:r w:rsidR="00902D47" w:rsidRPr="00046DC9">
              <w:rPr>
                <w:sz w:val="24"/>
                <w:szCs w:val="24"/>
              </w:rPr>
              <w:t xml:space="preserve"> engaged</w:t>
            </w:r>
            <w:proofErr w:type="gramEnd"/>
            <w:r w:rsidR="00902D47" w:rsidRPr="00046DC9">
              <w:rPr>
                <w:sz w:val="24"/>
                <w:szCs w:val="24"/>
              </w:rPr>
              <w:t xml:space="preserve"> in additional committee-related work, including, </w:t>
            </w:r>
            <w:r w:rsidRPr="00046DC9">
              <w:rPr>
                <w:sz w:val="24"/>
                <w:szCs w:val="24"/>
              </w:rPr>
              <w:t>co- presented a workshop, “Dynamics of Difference”  on behalf of the Diversity Committee to the rest of the WCE faculty and staff team (May, 2008),</w:t>
            </w:r>
            <w:r w:rsidR="00902D47" w:rsidRPr="00046DC9">
              <w:rPr>
                <w:sz w:val="24"/>
                <w:szCs w:val="24"/>
              </w:rPr>
              <w:t xml:space="preserve"> and </w:t>
            </w:r>
            <w:r w:rsidRPr="00046DC9">
              <w:rPr>
                <w:sz w:val="24"/>
                <w:szCs w:val="24"/>
              </w:rPr>
              <w:t>served on a subcommittee focused on the Miller Hall renovation, “A Building that Teaches</w:t>
            </w:r>
            <w:r w:rsidR="00902D47" w:rsidRPr="00046DC9">
              <w:rPr>
                <w:sz w:val="24"/>
                <w:szCs w:val="24"/>
              </w:rPr>
              <w:t>.</w:t>
            </w:r>
            <w:r w:rsidRPr="00046DC9">
              <w:rPr>
                <w:sz w:val="24"/>
                <w:szCs w:val="24"/>
              </w:rPr>
              <w:t>”</w:t>
            </w:r>
          </w:p>
          <w:p w:rsidR="00902D47" w:rsidRPr="00046DC9" w:rsidRDefault="00902D47" w:rsidP="00902D47">
            <w:pPr>
              <w:rPr>
                <w:sz w:val="24"/>
                <w:szCs w:val="24"/>
              </w:rPr>
            </w:pPr>
          </w:p>
          <w:p w:rsidR="00902D47" w:rsidRPr="00046DC9" w:rsidRDefault="00902D47" w:rsidP="00902D47">
            <w:pPr>
              <w:rPr>
                <w:sz w:val="24"/>
                <w:szCs w:val="24"/>
              </w:rPr>
            </w:pPr>
            <w:r w:rsidRPr="00046DC9">
              <w:rPr>
                <w:sz w:val="24"/>
                <w:szCs w:val="24"/>
              </w:rPr>
              <w:t>Meet: One time per month during academic year. Additional work is completed between meetings.</w:t>
            </w:r>
          </w:p>
        </w:tc>
        <w:tc>
          <w:tcPr>
            <w:tcW w:w="2628" w:type="dxa"/>
          </w:tcPr>
          <w:p w:rsidR="00B46011" w:rsidRPr="00046DC9" w:rsidRDefault="00B46011" w:rsidP="006758E0">
            <w:pPr>
              <w:rPr>
                <w:sz w:val="24"/>
                <w:szCs w:val="24"/>
              </w:rPr>
            </w:pPr>
          </w:p>
          <w:p w:rsidR="00815875" w:rsidRDefault="006758E0" w:rsidP="006758E0">
            <w:pPr>
              <w:rPr>
                <w:sz w:val="24"/>
                <w:szCs w:val="24"/>
              </w:rPr>
            </w:pPr>
            <w:r w:rsidRPr="00046DC9">
              <w:rPr>
                <w:sz w:val="24"/>
                <w:szCs w:val="24"/>
              </w:rPr>
              <w:t xml:space="preserve">The committee recommends strategies and processes </w:t>
            </w:r>
            <w:proofErr w:type="gramStart"/>
            <w:r w:rsidRPr="00046DC9">
              <w:rPr>
                <w:sz w:val="24"/>
                <w:szCs w:val="24"/>
              </w:rPr>
              <w:t>to :</w:t>
            </w:r>
            <w:proofErr w:type="gramEnd"/>
            <w:r w:rsidRPr="00046DC9">
              <w:rPr>
                <w:sz w:val="24"/>
                <w:szCs w:val="24"/>
              </w:rPr>
              <w:t xml:space="preserve"> (1) support the integration of diversity throughout curricula and field experiences; (2) attract and retain an increasingly diverse faculty, staff and student population; and (3) foster the knowledge, skills, and attitudes about diversity, equity, and social justice.</w:t>
            </w:r>
          </w:p>
          <w:p w:rsidR="00046DC9" w:rsidRPr="00046DC9" w:rsidRDefault="00046DC9" w:rsidP="006758E0">
            <w:pPr>
              <w:rPr>
                <w:sz w:val="24"/>
                <w:szCs w:val="24"/>
              </w:rPr>
            </w:pPr>
          </w:p>
        </w:tc>
      </w:tr>
      <w:tr w:rsidR="00815875" w:rsidRPr="00046DC9" w:rsidTr="007749B9">
        <w:tc>
          <w:tcPr>
            <w:tcW w:w="1549" w:type="dxa"/>
          </w:tcPr>
          <w:p w:rsidR="00A81BC1" w:rsidRPr="00046DC9" w:rsidRDefault="00A81BC1" w:rsidP="00272156">
            <w:pPr>
              <w:rPr>
                <w:b/>
                <w:i/>
                <w:sz w:val="24"/>
                <w:szCs w:val="24"/>
              </w:rPr>
            </w:pPr>
          </w:p>
          <w:p w:rsidR="00815875" w:rsidRPr="00046DC9" w:rsidRDefault="00815875" w:rsidP="00272156">
            <w:pPr>
              <w:rPr>
                <w:b/>
                <w:sz w:val="24"/>
                <w:szCs w:val="24"/>
              </w:rPr>
            </w:pPr>
            <w:r w:rsidRPr="00046DC9">
              <w:rPr>
                <w:b/>
                <w:i/>
                <w:sz w:val="24"/>
                <w:szCs w:val="24"/>
              </w:rPr>
              <w:t>WCE Alumni Association Leader Scholarship Committee,</w:t>
            </w:r>
          </w:p>
        </w:tc>
        <w:tc>
          <w:tcPr>
            <w:tcW w:w="1260" w:type="dxa"/>
          </w:tcPr>
          <w:p w:rsidR="00815875" w:rsidRPr="00046DC9" w:rsidRDefault="00815875" w:rsidP="00272156">
            <w:pPr>
              <w:rPr>
                <w:sz w:val="24"/>
                <w:szCs w:val="24"/>
              </w:rPr>
            </w:pPr>
          </w:p>
          <w:p w:rsidR="00815875" w:rsidRPr="00046DC9" w:rsidRDefault="00815875" w:rsidP="00815875">
            <w:pPr>
              <w:rPr>
                <w:sz w:val="24"/>
                <w:szCs w:val="24"/>
              </w:rPr>
            </w:pPr>
            <w:r w:rsidRPr="00046DC9">
              <w:rPr>
                <w:sz w:val="24"/>
                <w:szCs w:val="24"/>
              </w:rPr>
              <w:t>2010 (Chair)</w:t>
            </w:r>
          </w:p>
          <w:p w:rsidR="00815875" w:rsidRPr="00046DC9" w:rsidRDefault="00815875" w:rsidP="00815875">
            <w:pPr>
              <w:rPr>
                <w:sz w:val="24"/>
                <w:szCs w:val="24"/>
              </w:rPr>
            </w:pPr>
          </w:p>
          <w:p w:rsidR="00815875" w:rsidRPr="00046DC9" w:rsidRDefault="00815875" w:rsidP="00815875">
            <w:pPr>
              <w:rPr>
                <w:sz w:val="24"/>
                <w:szCs w:val="24"/>
              </w:rPr>
            </w:pPr>
            <w:r w:rsidRPr="00046DC9">
              <w:rPr>
                <w:sz w:val="24"/>
                <w:szCs w:val="24"/>
              </w:rPr>
              <w:t xml:space="preserve">2008 (Member) </w:t>
            </w:r>
          </w:p>
        </w:tc>
        <w:tc>
          <w:tcPr>
            <w:tcW w:w="4139" w:type="dxa"/>
          </w:tcPr>
          <w:p w:rsidR="00902D47" w:rsidRPr="00046DC9" w:rsidRDefault="00902D47" w:rsidP="00272156">
            <w:pPr>
              <w:rPr>
                <w:sz w:val="24"/>
                <w:szCs w:val="24"/>
              </w:rPr>
            </w:pPr>
            <w:r w:rsidRPr="00046DC9">
              <w:rPr>
                <w:sz w:val="24"/>
                <w:szCs w:val="24"/>
              </w:rPr>
              <w:t>I Chaired the scholarship committee in 2010, and served as a contributing member in 2008. During each cycle the committee made a successful decision to award a candidate a scholarship on behalf of the WCE Alumni Association.</w:t>
            </w:r>
          </w:p>
          <w:p w:rsidR="00A81BC1" w:rsidRPr="00046DC9" w:rsidRDefault="00A81BC1" w:rsidP="00272156">
            <w:pPr>
              <w:rPr>
                <w:sz w:val="12"/>
                <w:szCs w:val="12"/>
              </w:rPr>
            </w:pPr>
          </w:p>
          <w:p w:rsidR="00902D47" w:rsidRPr="00046DC9" w:rsidRDefault="00902D47" w:rsidP="00902D47">
            <w:pPr>
              <w:rPr>
                <w:sz w:val="24"/>
                <w:szCs w:val="24"/>
              </w:rPr>
            </w:pPr>
            <w:r w:rsidRPr="00046DC9">
              <w:rPr>
                <w:sz w:val="24"/>
                <w:szCs w:val="24"/>
              </w:rPr>
              <w:t xml:space="preserve">Meet: Generally, no face to face meetings occur, but rather independent work reviewing applications, one time per year. </w:t>
            </w:r>
          </w:p>
        </w:tc>
        <w:tc>
          <w:tcPr>
            <w:tcW w:w="2628" w:type="dxa"/>
          </w:tcPr>
          <w:p w:rsidR="00815875" w:rsidRPr="00046DC9" w:rsidRDefault="00815875" w:rsidP="00272156">
            <w:pPr>
              <w:rPr>
                <w:rFonts w:cs="Gautami"/>
                <w:sz w:val="24"/>
                <w:szCs w:val="24"/>
              </w:rPr>
            </w:pPr>
          </w:p>
          <w:p w:rsidR="00902D47" w:rsidRPr="00046DC9" w:rsidRDefault="00902D47" w:rsidP="00272156">
            <w:pPr>
              <w:rPr>
                <w:rFonts w:cs="Gautami"/>
                <w:sz w:val="24"/>
                <w:szCs w:val="24"/>
              </w:rPr>
            </w:pPr>
            <w:r w:rsidRPr="00046DC9">
              <w:rPr>
                <w:rFonts w:cs="Gautami"/>
                <w:sz w:val="24"/>
                <w:szCs w:val="24"/>
              </w:rPr>
              <w:t>Review applications, and determine the most appropriate recipient of scholarship funds.</w:t>
            </w:r>
          </w:p>
        </w:tc>
      </w:tr>
      <w:tr w:rsidR="00815875" w:rsidRPr="00046DC9" w:rsidTr="007749B9">
        <w:tc>
          <w:tcPr>
            <w:tcW w:w="1549" w:type="dxa"/>
          </w:tcPr>
          <w:p w:rsidR="00815875" w:rsidRPr="00046DC9" w:rsidRDefault="00815875" w:rsidP="00272156">
            <w:pPr>
              <w:rPr>
                <w:b/>
                <w:sz w:val="24"/>
                <w:szCs w:val="24"/>
              </w:rPr>
            </w:pPr>
            <w:r w:rsidRPr="00046DC9">
              <w:rPr>
                <w:b/>
                <w:i/>
                <w:sz w:val="24"/>
                <w:szCs w:val="24"/>
              </w:rPr>
              <w:t>WCE Diversity Scholarship Committee</w:t>
            </w:r>
          </w:p>
        </w:tc>
        <w:tc>
          <w:tcPr>
            <w:tcW w:w="1260" w:type="dxa"/>
          </w:tcPr>
          <w:p w:rsidR="00815875" w:rsidRPr="00046DC9" w:rsidRDefault="00815875" w:rsidP="00272156">
            <w:pPr>
              <w:rPr>
                <w:sz w:val="24"/>
                <w:szCs w:val="24"/>
              </w:rPr>
            </w:pPr>
          </w:p>
          <w:p w:rsidR="00815875" w:rsidRPr="00046DC9" w:rsidRDefault="00815875" w:rsidP="00272156">
            <w:pPr>
              <w:rPr>
                <w:sz w:val="24"/>
                <w:szCs w:val="24"/>
              </w:rPr>
            </w:pPr>
            <w:r w:rsidRPr="00046DC9">
              <w:rPr>
                <w:sz w:val="24"/>
                <w:szCs w:val="24"/>
              </w:rPr>
              <w:t>2009 (Member)</w:t>
            </w:r>
          </w:p>
        </w:tc>
        <w:tc>
          <w:tcPr>
            <w:tcW w:w="4139" w:type="dxa"/>
          </w:tcPr>
          <w:p w:rsidR="00902D47" w:rsidRPr="00046DC9" w:rsidRDefault="00902D47" w:rsidP="00272156">
            <w:pPr>
              <w:rPr>
                <w:sz w:val="24"/>
                <w:szCs w:val="24"/>
              </w:rPr>
            </w:pPr>
            <w:r w:rsidRPr="00046DC9">
              <w:rPr>
                <w:sz w:val="24"/>
                <w:szCs w:val="24"/>
              </w:rPr>
              <w:t>Reviewed all applications, making recommendations for scholarship recipients.</w:t>
            </w:r>
          </w:p>
          <w:p w:rsidR="00902D47" w:rsidRPr="00046DC9" w:rsidRDefault="00902D47" w:rsidP="00272156">
            <w:pPr>
              <w:rPr>
                <w:sz w:val="12"/>
                <w:szCs w:val="12"/>
              </w:rPr>
            </w:pPr>
          </w:p>
          <w:p w:rsidR="00815875" w:rsidRPr="00046DC9" w:rsidRDefault="00902D47" w:rsidP="00902D47">
            <w:pPr>
              <w:rPr>
                <w:sz w:val="24"/>
                <w:szCs w:val="24"/>
              </w:rPr>
            </w:pPr>
            <w:r w:rsidRPr="00046DC9">
              <w:rPr>
                <w:sz w:val="24"/>
                <w:szCs w:val="24"/>
              </w:rPr>
              <w:t>Meet: Generally, no face to face meetings occur, but rather independent work reviewing applications, one time per year.</w:t>
            </w:r>
          </w:p>
        </w:tc>
        <w:tc>
          <w:tcPr>
            <w:tcW w:w="2628" w:type="dxa"/>
          </w:tcPr>
          <w:p w:rsidR="00815875" w:rsidRPr="00046DC9" w:rsidRDefault="00902D47" w:rsidP="00272156">
            <w:pPr>
              <w:rPr>
                <w:rFonts w:cs="Gautami"/>
                <w:sz w:val="24"/>
                <w:szCs w:val="24"/>
              </w:rPr>
            </w:pPr>
            <w:r w:rsidRPr="00046DC9">
              <w:rPr>
                <w:rFonts w:cs="Gautami"/>
                <w:sz w:val="24"/>
                <w:szCs w:val="24"/>
              </w:rPr>
              <w:t>Review applications, and determine the most appropriate recipient of scholarship funds.</w:t>
            </w:r>
          </w:p>
        </w:tc>
      </w:tr>
      <w:tr w:rsidR="00815875" w:rsidRPr="00046DC9" w:rsidTr="007749B9">
        <w:tc>
          <w:tcPr>
            <w:tcW w:w="1549" w:type="dxa"/>
          </w:tcPr>
          <w:p w:rsidR="00815875" w:rsidRPr="00046DC9" w:rsidRDefault="00815875" w:rsidP="00272156">
            <w:pPr>
              <w:rPr>
                <w:b/>
                <w:i/>
                <w:sz w:val="24"/>
                <w:szCs w:val="24"/>
              </w:rPr>
            </w:pPr>
            <w:r w:rsidRPr="00046DC9">
              <w:rPr>
                <w:b/>
                <w:i/>
                <w:sz w:val="24"/>
                <w:szCs w:val="24"/>
              </w:rPr>
              <w:t>WCE Center for Family Supportive Schools and Communities Committee</w:t>
            </w:r>
          </w:p>
        </w:tc>
        <w:tc>
          <w:tcPr>
            <w:tcW w:w="1260" w:type="dxa"/>
          </w:tcPr>
          <w:p w:rsidR="00815875" w:rsidRPr="00046DC9" w:rsidRDefault="00815875" w:rsidP="00272156">
            <w:pPr>
              <w:rPr>
                <w:sz w:val="24"/>
                <w:szCs w:val="24"/>
              </w:rPr>
            </w:pPr>
          </w:p>
          <w:p w:rsidR="00815875" w:rsidRPr="00046DC9" w:rsidRDefault="00815875" w:rsidP="00272156">
            <w:pPr>
              <w:rPr>
                <w:sz w:val="24"/>
                <w:szCs w:val="24"/>
              </w:rPr>
            </w:pPr>
            <w:r w:rsidRPr="00046DC9">
              <w:rPr>
                <w:sz w:val="24"/>
                <w:szCs w:val="24"/>
              </w:rPr>
              <w:t>October 2006-</w:t>
            </w:r>
            <w:r w:rsidR="007749B9" w:rsidRPr="00046DC9">
              <w:rPr>
                <w:sz w:val="24"/>
                <w:szCs w:val="24"/>
              </w:rPr>
              <w:t xml:space="preserve"> 20</w:t>
            </w:r>
            <w:r w:rsidR="00D227D8" w:rsidRPr="00046DC9">
              <w:rPr>
                <w:sz w:val="24"/>
                <w:szCs w:val="24"/>
              </w:rPr>
              <w:t>08</w:t>
            </w:r>
          </w:p>
        </w:tc>
        <w:tc>
          <w:tcPr>
            <w:tcW w:w="4139" w:type="dxa"/>
          </w:tcPr>
          <w:p w:rsidR="00CC55B0" w:rsidRPr="00046DC9" w:rsidRDefault="00CC55B0" w:rsidP="00272156">
            <w:pPr>
              <w:rPr>
                <w:sz w:val="24"/>
                <w:szCs w:val="24"/>
              </w:rPr>
            </w:pPr>
            <w:r w:rsidRPr="00046DC9">
              <w:rPr>
                <w:sz w:val="24"/>
                <w:szCs w:val="24"/>
              </w:rPr>
              <w:t>Supported committee in its efforts to identify community partners and schools supportive of the notion of family-engaged schooling. Reviewed material from national program, to consider for localized application.</w:t>
            </w:r>
          </w:p>
          <w:p w:rsidR="00CC55B0" w:rsidRPr="00046DC9" w:rsidRDefault="00CC55B0" w:rsidP="00272156">
            <w:pPr>
              <w:rPr>
                <w:sz w:val="12"/>
                <w:szCs w:val="12"/>
              </w:rPr>
            </w:pPr>
          </w:p>
          <w:p w:rsidR="00CC55B0" w:rsidRPr="00046DC9" w:rsidRDefault="00902D47" w:rsidP="00272156">
            <w:pPr>
              <w:rPr>
                <w:sz w:val="24"/>
                <w:szCs w:val="24"/>
              </w:rPr>
            </w:pPr>
            <w:r w:rsidRPr="00046DC9">
              <w:rPr>
                <w:sz w:val="24"/>
                <w:szCs w:val="24"/>
              </w:rPr>
              <w:t xml:space="preserve">Meet: </w:t>
            </w:r>
            <w:r w:rsidR="00D227D8" w:rsidRPr="00046DC9">
              <w:rPr>
                <w:sz w:val="24"/>
                <w:szCs w:val="24"/>
              </w:rPr>
              <w:t>Quarterly, unless otherwise needed.</w:t>
            </w:r>
          </w:p>
        </w:tc>
        <w:tc>
          <w:tcPr>
            <w:tcW w:w="2628" w:type="dxa"/>
          </w:tcPr>
          <w:p w:rsidR="00815875" w:rsidRPr="00046DC9" w:rsidRDefault="00CC55B0" w:rsidP="00272156">
            <w:pPr>
              <w:rPr>
                <w:rFonts w:cs="Gautami"/>
                <w:sz w:val="24"/>
                <w:szCs w:val="24"/>
              </w:rPr>
            </w:pPr>
            <w:r w:rsidRPr="00046DC9">
              <w:rPr>
                <w:rFonts w:cs="Gautami"/>
                <w:sz w:val="24"/>
                <w:szCs w:val="24"/>
              </w:rPr>
              <w:t>The goal was to develop a center within the higher education community to champion family-supportive schools.</w:t>
            </w:r>
          </w:p>
        </w:tc>
      </w:tr>
      <w:tr w:rsidR="007749B9" w:rsidRPr="00046DC9" w:rsidTr="007749B9">
        <w:tc>
          <w:tcPr>
            <w:tcW w:w="1549" w:type="dxa"/>
          </w:tcPr>
          <w:p w:rsidR="007749B9" w:rsidRPr="00046DC9" w:rsidRDefault="007749B9" w:rsidP="00272156">
            <w:pPr>
              <w:rPr>
                <w:b/>
                <w:i/>
                <w:sz w:val="24"/>
                <w:szCs w:val="24"/>
              </w:rPr>
            </w:pPr>
            <w:r w:rsidRPr="00046DC9">
              <w:rPr>
                <w:b/>
                <w:i/>
                <w:sz w:val="24"/>
                <w:szCs w:val="24"/>
              </w:rPr>
              <w:t>WCE Professional Development Resource Center Advisory Board</w:t>
            </w:r>
          </w:p>
        </w:tc>
        <w:tc>
          <w:tcPr>
            <w:tcW w:w="1260" w:type="dxa"/>
          </w:tcPr>
          <w:p w:rsidR="007749B9" w:rsidRPr="00046DC9" w:rsidRDefault="007749B9" w:rsidP="00272156">
            <w:pPr>
              <w:rPr>
                <w:sz w:val="24"/>
                <w:szCs w:val="24"/>
              </w:rPr>
            </w:pPr>
          </w:p>
          <w:p w:rsidR="007749B9" w:rsidRPr="00046DC9" w:rsidRDefault="007749B9" w:rsidP="00272156">
            <w:pPr>
              <w:rPr>
                <w:sz w:val="24"/>
                <w:szCs w:val="24"/>
              </w:rPr>
            </w:pPr>
            <w:r w:rsidRPr="00046DC9">
              <w:rPr>
                <w:sz w:val="24"/>
                <w:szCs w:val="24"/>
              </w:rPr>
              <w:t>October 2006- 20</w:t>
            </w:r>
            <w:r w:rsidR="00D227D8" w:rsidRPr="00046DC9">
              <w:rPr>
                <w:sz w:val="24"/>
                <w:szCs w:val="24"/>
              </w:rPr>
              <w:t>08</w:t>
            </w:r>
          </w:p>
        </w:tc>
        <w:tc>
          <w:tcPr>
            <w:tcW w:w="4139" w:type="dxa"/>
          </w:tcPr>
          <w:p w:rsidR="00CC55B0" w:rsidRPr="00046DC9" w:rsidRDefault="00CC55B0" w:rsidP="00272156">
            <w:pPr>
              <w:rPr>
                <w:sz w:val="24"/>
                <w:szCs w:val="24"/>
              </w:rPr>
            </w:pPr>
            <w:r w:rsidRPr="00046DC9">
              <w:rPr>
                <w:sz w:val="24"/>
                <w:szCs w:val="24"/>
              </w:rPr>
              <w:t>Worked with colleagues to identify professional development needs of the community, potential partners for the Center, and possible instructors. Reviewed workshop proposals, and supported the director in identifying community needs and outlets.</w:t>
            </w:r>
          </w:p>
          <w:p w:rsidR="00CC55B0" w:rsidRPr="00046DC9" w:rsidRDefault="00CC55B0" w:rsidP="00272156">
            <w:pPr>
              <w:rPr>
                <w:sz w:val="12"/>
                <w:szCs w:val="12"/>
              </w:rPr>
            </w:pPr>
          </w:p>
          <w:p w:rsidR="007749B9" w:rsidRPr="00046DC9" w:rsidRDefault="00902D47" w:rsidP="00272156">
            <w:pPr>
              <w:rPr>
                <w:sz w:val="24"/>
                <w:szCs w:val="24"/>
              </w:rPr>
            </w:pPr>
            <w:r w:rsidRPr="00046DC9">
              <w:rPr>
                <w:sz w:val="24"/>
                <w:szCs w:val="24"/>
              </w:rPr>
              <w:t>Meet: Quarterly, unless otherwise needed.</w:t>
            </w:r>
          </w:p>
        </w:tc>
        <w:tc>
          <w:tcPr>
            <w:tcW w:w="2628" w:type="dxa"/>
          </w:tcPr>
          <w:p w:rsidR="00CC55B0" w:rsidRPr="00046DC9" w:rsidRDefault="00CC55B0" w:rsidP="00CC55B0">
            <w:pPr>
              <w:rPr>
                <w:sz w:val="24"/>
                <w:szCs w:val="24"/>
              </w:rPr>
            </w:pPr>
          </w:p>
          <w:p w:rsidR="007749B9" w:rsidRPr="00046DC9" w:rsidRDefault="00CC55B0" w:rsidP="00CC55B0">
            <w:pPr>
              <w:rPr>
                <w:rFonts w:cs="Gautami"/>
                <w:sz w:val="24"/>
                <w:szCs w:val="24"/>
              </w:rPr>
            </w:pPr>
            <w:r w:rsidRPr="00046DC9">
              <w:rPr>
                <w:sz w:val="24"/>
                <w:szCs w:val="24"/>
              </w:rPr>
              <w:t xml:space="preserve">PDRC was to serve as a professional development clearinghouse for people in the education and human services fields. </w:t>
            </w:r>
          </w:p>
        </w:tc>
      </w:tr>
      <w:tr w:rsidR="007749B9" w:rsidRPr="00046DC9" w:rsidTr="007749B9">
        <w:tc>
          <w:tcPr>
            <w:tcW w:w="1549" w:type="dxa"/>
          </w:tcPr>
          <w:p w:rsidR="007749B9" w:rsidRPr="00046DC9" w:rsidRDefault="007749B9" w:rsidP="00272156">
            <w:pPr>
              <w:rPr>
                <w:b/>
                <w:i/>
                <w:sz w:val="24"/>
                <w:szCs w:val="24"/>
              </w:rPr>
            </w:pPr>
            <w:r w:rsidRPr="00046DC9">
              <w:rPr>
                <w:b/>
                <w:i/>
                <w:sz w:val="24"/>
                <w:szCs w:val="24"/>
              </w:rPr>
              <w:t>WCE Waterfront Development Proposal Team</w:t>
            </w:r>
          </w:p>
        </w:tc>
        <w:tc>
          <w:tcPr>
            <w:tcW w:w="1260" w:type="dxa"/>
          </w:tcPr>
          <w:p w:rsidR="007749B9" w:rsidRPr="00046DC9" w:rsidRDefault="007749B9" w:rsidP="00272156">
            <w:pPr>
              <w:rPr>
                <w:sz w:val="24"/>
                <w:szCs w:val="24"/>
              </w:rPr>
            </w:pPr>
          </w:p>
          <w:p w:rsidR="007749B9" w:rsidRPr="00046DC9" w:rsidRDefault="007749B9" w:rsidP="00272156">
            <w:pPr>
              <w:rPr>
                <w:sz w:val="24"/>
                <w:szCs w:val="24"/>
              </w:rPr>
            </w:pPr>
            <w:r w:rsidRPr="00046DC9">
              <w:rPr>
                <w:sz w:val="24"/>
                <w:szCs w:val="24"/>
              </w:rPr>
              <w:t xml:space="preserve">July </w:t>
            </w:r>
          </w:p>
          <w:p w:rsidR="007749B9" w:rsidRPr="00046DC9" w:rsidRDefault="007749B9" w:rsidP="00272156">
            <w:pPr>
              <w:rPr>
                <w:sz w:val="24"/>
                <w:szCs w:val="24"/>
              </w:rPr>
            </w:pPr>
            <w:r w:rsidRPr="00046DC9">
              <w:rPr>
                <w:sz w:val="24"/>
                <w:szCs w:val="24"/>
              </w:rPr>
              <w:t>2007- 2008</w:t>
            </w:r>
          </w:p>
        </w:tc>
        <w:tc>
          <w:tcPr>
            <w:tcW w:w="4139" w:type="dxa"/>
          </w:tcPr>
          <w:p w:rsidR="00902D47" w:rsidRPr="00046DC9" w:rsidRDefault="00902D47" w:rsidP="00902D47">
            <w:pPr>
              <w:rPr>
                <w:sz w:val="24"/>
                <w:szCs w:val="24"/>
              </w:rPr>
            </w:pPr>
            <w:r w:rsidRPr="00046DC9">
              <w:rPr>
                <w:sz w:val="24"/>
                <w:szCs w:val="24"/>
              </w:rPr>
              <w:t xml:space="preserve">With colleagues, developed a proposal for the </w:t>
            </w:r>
            <w:r w:rsidR="00CC55B0" w:rsidRPr="00046DC9">
              <w:rPr>
                <w:sz w:val="24"/>
                <w:szCs w:val="24"/>
              </w:rPr>
              <w:t>use of a building on the potentially-developed space on Bellingham’s waterfront.</w:t>
            </w:r>
          </w:p>
          <w:p w:rsidR="00CC55B0" w:rsidRPr="00046DC9" w:rsidRDefault="00CC55B0" w:rsidP="00902D47">
            <w:pPr>
              <w:rPr>
                <w:sz w:val="12"/>
                <w:szCs w:val="12"/>
              </w:rPr>
            </w:pPr>
          </w:p>
          <w:p w:rsidR="007749B9" w:rsidRPr="00046DC9" w:rsidRDefault="00B442AD" w:rsidP="00B442AD">
            <w:pPr>
              <w:rPr>
                <w:sz w:val="24"/>
                <w:szCs w:val="24"/>
              </w:rPr>
            </w:pPr>
            <w:r w:rsidRPr="00046DC9">
              <w:rPr>
                <w:sz w:val="24"/>
                <w:szCs w:val="24"/>
              </w:rPr>
              <w:t>Meet: Intensively during Summer 2007, and then</w:t>
            </w:r>
            <w:r w:rsidR="00902D47" w:rsidRPr="00046DC9">
              <w:rPr>
                <w:sz w:val="24"/>
                <w:szCs w:val="24"/>
              </w:rPr>
              <w:t xml:space="preserve"> </w:t>
            </w:r>
            <w:r w:rsidRPr="00046DC9">
              <w:rPr>
                <w:sz w:val="24"/>
                <w:szCs w:val="24"/>
              </w:rPr>
              <w:t xml:space="preserve">on an </w:t>
            </w:r>
            <w:r w:rsidR="00902D47" w:rsidRPr="00046DC9">
              <w:rPr>
                <w:sz w:val="24"/>
                <w:szCs w:val="24"/>
              </w:rPr>
              <w:t>as</w:t>
            </w:r>
            <w:r w:rsidRPr="00046DC9">
              <w:rPr>
                <w:sz w:val="24"/>
                <w:szCs w:val="24"/>
              </w:rPr>
              <w:t xml:space="preserve"> </w:t>
            </w:r>
            <w:r w:rsidR="00902D47" w:rsidRPr="00046DC9">
              <w:rPr>
                <w:sz w:val="24"/>
                <w:szCs w:val="24"/>
              </w:rPr>
              <w:t>- needed basis.</w:t>
            </w:r>
          </w:p>
        </w:tc>
        <w:tc>
          <w:tcPr>
            <w:tcW w:w="2628" w:type="dxa"/>
          </w:tcPr>
          <w:p w:rsidR="007749B9" w:rsidRPr="00046DC9" w:rsidRDefault="00902D47" w:rsidP="00272156">
            <w:pPr>
              <w:rPr>
                <w:rFonts w:cs="Gautami"/>
                <w:sz w:val="24"/>
                <w:szCs w:val="24"/>
              </w:rPr>
            </w:pPr>
            <w:r w:rsidRPr="00046DC9">
              <w:rPr>
                <w:rFonts w:cs="Gautami"/>
                <w:sz w:val="24"/>
                <w:szCs w:val="24"/>
              </w:rPr>
              <w:t xml:space="preserve">Committee formed to investigate options for potential use </w:t>
            </w:r>
            <w:r w:rsidR="00CC55B0" w:rsidRPr="00046DC9">
              <w:rPr>
                <w:rFonts w:cs="Gautami"/>
                <w:sz w:val="24"/>
                <w:szCs w:val="24"/>
              </w:rPr>
              <w:t xml:space="preserve">by WCE </w:t>
            </w:r>
            <w:r w:rsidR="00B442AD" w:rsidRPr="00046DC9">
              <w:rPr>
                <w:rFonts w:cs="Gautami"/>
                <w:sz w:val="24"/>
                <w:szCs w:val="24"/>
              </w:rPr>
              <w:t xml:space="preserve">of space on </w:t>
            </w:r>
            <w:r w:rsidRPr="00046DC9">
              <w:rPr>
                <w:rFonts w:cs="Gautami"/>
                <w:sz w:val="24"/>
                <w:szCs w:val="24"/>
              </w:rPr>
              <w:t>the Waterfront.</w:t>
            </w:r>
          </w:p>
        </w:tc>
      </w:tr>
    </w:tbl>
    <w:p w:rsidR="00815875" w:rsidRDefault="00815875" w:rsidP="001105E0">
      <w:pPr>
        <w:rPr>
          <w:sz w:val="24"/>
          <w:szCs w:val="24"/>
        </w:rPr>
      </w:pPr>
    </w:p>
    <w:p w:rsidR="005B66CE" w:rsidRPr="00B46011" w:rsidRDefault="00A81BC1" w:rsidP="00046DC9">
      <w:pPr>
        <w:jc w:val="center"/>
        <w:rPr>
          <w:b/>
          <w:sz w:val="28"/>
          <w:szCs w:val="28"/>
        </w:rPr>
      </w:pPr>
      <w:r>
        <w:rPr>
          <w:b/>
          <w:sz w:val="24"/>
          <w:szCs w:val="24"/>
        </w:rPr>
        <w:br w:type="page"/>
      </w:r>
      <w:r w:rsidR="005B66CE" w:rsidRPr="00B46011">
        <w:rPr>
          <w:b/>
          <w:sz w:val="28"/>
          <w:szCs w:val="28"/>
        </w:rPr>
        <w:lastRenderedPageBreak/>
        <w:t>Service to the Department</w:t>
      </w:r>
    </w:p>
    <w:tbl>
      <w:tblPr>
        <w:tblStyle w:val="TableGrid"/>
        <w:tblW w:w="0" w:type="auto"/>
        <w:tblLook w:val="04A0" w:firstRow="1" w:lastRow="0" w:firstColumn="1" w:lastColumn="0" w:noHBand="0" w:noVBand="1"/>
      </w:tblPr>
      <w:tblGrid>
        <w:gridCol w:w="1682"/>
        <w:gridCol w:w="1293"/>
        <w:gridCol w:w="4033"/>
        <w:gridCol w:w="2568"/>
      </w:tblGrid>
      <w:tr w:rsidR="005B66CE" w:rsidRPr="00046DC9" w:rsidTr="005B66CE">
        <w:tc>
          <w:tcPr>
            <w:tcW w:w="1683" w:type="dxa"/>
          </w:tcPr>
          <w:p w:rsidR="005B66CE" w:rsidRPr="00046DC9" w:rsidRDefault="005B66CE" w:rsidP="00272156">
            <w:pPr>
              <w:jc w:val="center"/>
              <w:rPr>
                <w:b/>
                <w:i/>
                <w:sz w:val="24"/>
                <w:szCs w:val="24"/>
              </w:rPr>
            </w:pPr>
            <w:r w:rsidRPr="00046DC9">
              <w:rPr>
                <w:b/>
                <w:i/>
                <w:sz w:val="24"/>
                <w:szCs w:val="24"/>
              </w:rPr>
              <w:t>Service</w:t>
            </w:r>
          </w:p>
        </w:tc>
        <w:tc>
          <w:tcPr>
            <w:tcW w:w="1258" w:type="dxa"/>
          </w:tcPr>
          <w:p w:rsidR="005B66CE" w:rsidRPr="00046DC9" w:rsidRDefault="005B66CE" w:rsidP="00272156">
            <w:pPr>
              <w:jc w:val="center"/>
              <w:rPr>
                <w:b/>
                <w:sz w:val="24"/>
                <w:szCs w:val="24"/>
              </w:rPr>
            </w:pPr>
            <w:r w:rsidRPr="00046DC9">
              <w:rPr>
                <w:b/>
                <w:sz w:val="24"/>
                <w:szCs w:val="24"/>
              </w:rPr>
              <w:t>Timeline</w:t>
            </w:r>
          </w:p>
        </w:tc>
        <w:tc>
          <w:tcPr>
            <w:tcW w:w="4056" w:type="dxa"/>
          </w:tcPr>
          <w:p w:rsidR="005B66CE" w:rsidRPr="00046DC9" w:rsidRDefault="005B66CE" w:rsidP="00272156">
            <w:pPr>
              <w:jc w:val="center"/>
              <w:rPr>
                <w:b/>
                <w:sz w:val="24"/>
                <w:szCs w:val="24"/>
              </w:rPr>
            </w:pPr>
            <w:r w:rsidRPr="00046DC9">
              <w:rPr>
                <w:b/>
                <w:sz w:val="24"/>
                <w:szCs w:val="24"/>
              </w:rPr>
              <w:t>Role</w:t>
            </w:r>
          </w:p>
        </w:tc>
        <w:tc>
          <w:tcPr>
            <w:tcW w:w="2579" w:type="dxa"/>
          </w:tcPr>
          <w:p w:rsidR="005B66CE" w:rsidRPr="00046DC9" w:rsidRDefault="005B66CE" w:rsidP="00272156">
            <w:pPr>
              <w:jc w:val="center"/>
              <w:rPr>
                <w:b/>
                <w:sz w:val="24"/>
                <w:szCs w:val="24"/>
              </w:rPr>
            </w:pPr>
            <w:r w:rsidRPr="00046DC9">
              <w:rPr>
                <w:b/>
                <w:sz w:val="24"/>
                <w:szCs w:val="24"/>
              </w:rPr>
              <w:t>Objective</w:t>
            </w:r>
          </w:p>
        </w:tc>
      </w:tr>
      <w:tr w:rsidR="00B71D5C" w:rsidRPr="00046DC9" w:rsidTr="005B66CE">
        <w:tc>
          <w:tcPr>
            <w:tcW w:w="1683" w:type="dxa"/>
          </w:tcPr>
          <w:p w:rsidR="00B71D5C" w:rsidRPr="00046DC9" w:rsidRDefault="00067195" w:rsidP="00272156">
            <w:pPr>
              <w:rPr>
                <w:b/>
                <w:i/>
                <w:sz w:val="24"/>
                <w:szCs w:val="24"/>
              </w:rPr>
            </w:pPr>
            <w:r w:rsidRPr="00046DC9">
              <w:rPr>
                <w:b/>
                <w:i/>
                <w:sz w:val="24"/>
                <w:szCs w:val="24"/>
              </w:rPr>
              <w:t xml:space="preserve">HSP </w:t>
            </w:r>
            <w:r w:rsidR="00A93286" w:rsidRPr="00046DC9">
              <w:rPr>
                <w:b/>
                <w:i/>
                <w:sz w:val="24"/>
                <w:szCs w:val="24"/>
              </w:rPr>
              <w:t>Case Conference Committee</w:t>
            </w:r>
          </w:p>
        </w:tc>
        <w:tc>
          <w:tcPr>
            <w:tcW w:w="1258" w:type="dxa"/>
          </w:tcPr>
          <w:p w:rsidR="00A93286" w:rsidRPr="00046DC9" w:rsidRDefault="00A93286" w:rsidP="00272156">
            <w:pPr>
              <w:rPr>
                <w:sz w:val="24"/>
                <w:szCs w:val="24"/>
              </w:rPr>
            </w:pPr>
            <w:r w:rsidRPr="00046DC9">
              <w:rPr>
                <w:sz w:val="24"/>
                <w:szCs w:val="24"/>
              </w:rPr>
              <w:t>September 2010 - present</w:t>
            </w:r>
          </w:p>
        </w:tc>
        <w:tc>
          <w:tcPr>
            <w:tcW w:w="4056" w:type="dxa"/>
          </w:tcPr>
          <w:p w:rsidR="00B71D5C" w:rsidRPr="00046DC9" w:rsidRDefault="00F9389F" w:rsidP="00272156">
            <w:pPr>
              <w:rPr>
                <w:bCs/>
                <w:iCs/>
                <w:sz w:val="24"/>
                <w:szCs w:val="24"/>
              </w:rPr>
            </w:pPr>
            <w:r w:rsidRPr="00046DC9">
              <w:rPr>
                <w:bCs/>
                <w:iCs/>
                <w:sz w:val="24"/>
                <w:szCs w:val="24"/>
              </w:rPr>
              <w:t>Newly formed committee; role to be determined.</w:t>
            </w:r>
          </w:p>
          <w:p w:rsidR="00F9389F" w:rsidRPr="00046DC9" w:rsidRDefault="00F9389F" w:rsidP="00272156">
            <w:pPr>
              <w:rPr>
                <w:bCs/>
                <w:iCs/>
                <w:sz w:val="24"/>
                <w:szCs w:val="24"/>
              </w:rPr>
            </w:pPr>
          </w:p>
          <w:p w:rsidR="00F9389F" w:rsidRPr="00046DC9" w:rsidRDefault="00F9389F" w:rsidP="00272156">
            <w:pPr>
              <w:rPr>
                <w:bCs/>
                <w:iCs/>
                <w:sz w:val="24"/>
                <w:szCs w:val="24"/>
              </w:rPr>
            </w:pPr>
            <w:r w:rsidRPr="00046DC9">
              <w:rPr>
                <w:bCs/>
                <w:iCs/>
                <w:sz w:val="24"/>
                <w:szCs w:val="24"/>
              </w:rPr>
              <w:t>Meets: As-needed</w:t>
            </w:r>
          </w:p>
        </w:tc>
        <w:tc>
          <w:tcPr>
            <w:tcW w:w="2579" w:type="dxa"/>
          </w:tcPr>
          <w:p w:rsidR="00B71D5C" w:rsidRPr="00046DC9" w:rsidRDefault="00F9389F" w:rsidP="00272156">
            <w:pPr>
              <w:rPr>
                <w:sz w:val="24"/>
                <w:szCs w:val="24"/>
              </w:rPr>
            </w:pPr>
            <w:r w:rsidRPr="00046DC9">
              <w:rPr>
                <w:sz w:val="24"/>
                <w:szCs w:val="24"/>
              </w:rPr>
              <w:t xml:space="preserve">Case Conference Committee will review cases regarding possible student dismissal from the program. </w:t>
            </w:r>
          </w:p>
        </w:tc>
      </w:tr>
      <w:tr w:rsidR="00A93286" w:rsidRPr="00046DC9" w:rsidTr="005B66CE">
        <w:tc>
          <w:tcPr>
            <w:tcW w:w="1683" w:type="dxa"/>
          </w:tcPr>
          <w:p w:rsidR="00A93286" w:rsidRPr="00046DC9" w:rsidRDefault="00A93286" w:rsidP="00272156">
            <w:pPr>
              <w:rPr>
                <w:b/>
                <w:i/>
                <w:sz w:val="24"/>
                <w:szCs w:val="24"/>
              </w:rPr>
            </w:pPr>
            <w:r w:rsidRPr="00046DC9">
              <w:rPr>
                <w:b/>
                <w:i/>
                <w:sz w:val="24"/>
                <w:szCs w:val="24"/>
              </w:rPr>
              <w:t>HSP Curriculum and Assessment Committee</w:t>
            </w:r>
          </w:p>
        </w:tc>
        <w:tc>
          <w:tcPr>
            <w:tcW w:w="1258" w:type="dxa"/>
          </w:tcPr>
          <w:p w:rsidR="00A93286" w:rsidRPr="00046DC9" w:rsidRDefault="00A93286" w:rsidP="00362B0D">
            <w:pPr>
              <w:rPr>
                <w:sz w:val="24"/>
                <w:szCs w:val="24"/>
              </w:rPr>
            </w:pPr>
            <w:r w:rsidRPr="00046DC9">
              <w:rPr>
                <w:sz w:val="24"/>
                <w:szCs w:val="24"/>
              </w:rPr>
              <w:t>September 2010 - present</w:t>
            </w:r>
          </w:p>
        </w:tc>
        <w:tc>
          <w:tcPr>
            <w:tcW w:w="4056" w:type="dxa"/>
          </w:tcPr>
          <w:p w:rsidR="00F9389F" w:rsidRPr="00046DC9" w:rsidRDefault="00F9389F" w:rsidP="00F9389F">
            <w:pPr>
              <w:rPr>
                <w:bCs/>
                <w:iCs/>
                <w:sz w:val="24"/>
                <w:szCs w:val="24"/>
              </w:rPr>
            </w:pPr>
            <w:r w:rsidRPr="00046DC9">
              <w:rPr>
                <w:bCs/>
                <w:iCs/>
                <w:sz w:val="24"/>
                <w:szCs w:val="24"/>
              </w:rPr>
              <w:t>Newly formed committee; role to be determined.</w:t>
            </w:r>
          </w:p>
          <w:p w:rsidR="00F9389F" w:rsidRPr="00046DC9" w:rsidRDefault="00F9389F" w:rsidP="00F9389F">
            <w:pPr>
              <w:rPr>
                <w:bCs/>
                <w:iCs/>
                <w:sz w:val="24"/>
                <w:szCs w:val="24"/>
              </w:rPr>
            </w:pPr>
          </w:p>
          <w:p w:rsidR="00A93286" w:rsidRPr="00046DC9" w:rsidRDefault="00F9389F" w:rsidP="00F9389F">
            <w:pPr>
              <w:rPr>
                <w:bCs/>
                <w:iCs/>
                <w:sz w:val="24"/>
                <w:szCs w:val="24"/>
              </w:rPr>
            </w:pPr>
            <w:r w:rsidRPr="00046DC9">
              <w:rPr>
                <w:bCs/>
                <w:iCs/>
                <w:sz w:val="24"/>
                <w:szCs w:val="24"/>
              </w:rPr>
              <w:t>Meets: As-needed</w:t>
            </w:r>
          </w:p>
        </w:tc>
        <w:tc>
          <w:tcPr>
            <w:tcW w:w="2579" w:type="dxa"/>
          </w:tcPr>
          <w:p w:rsidR="00A93286" w:rsidRPr="00046DC9" w:rsidRDefault="00F9389F" w:rsidP="00272156">
            <w:pPr>
              <w:rPr>
                <w:sz w:val="24"/>
                <w:szCs w:val="24"/>
              </w:rPr>
            </w:pPr>
            <w:r w:rsidRPr="00046DC9">
              <w:rPr>
                <w:sz w:val="24"/>
                <w:szCs w:val="24"/>
              </w:rPr>
              <w:t>To support the HS program by making recommendations for curricular and assessment changes program-wide.</w:t>
            </w:r>
          </w:p>
        </w:tc>
      </w:tr>
      <w:tr w:rsidR="00A93286" w:rsidRPr="00046DC9" w:rsidTr="005B66CE">
        <w:tc>
          <w:tcPr>
            <w:tcW w:w="1683" w:type="dxa"/>
          </w:tcPr>
          <w:p w:rsidR="00A93286" w:rsidRPr="00046DC9" w:rsidRDefault="00A93286" w:rsidP="00272156">
            <w:pPr>
              <w:rPr>
                <w:b/>
                <w:i/>
                <w:sz w:val="24"/>
                <w:szCs w:val="24"/>
              </w:rPr>
            </w:pPr>
            <w:r w:rsidRPr="00046DC9">
              <w:rPr>
                <w:b/>
                <w:i/>
                <w:sz w:val="24"/>
                <w:szCs w:val="24"/>
              </w:rPr>
              <w:t>HSP Field Studies Committee</w:t>
            </w:r>
          </w:p>
        </w:tc>
        <w:tc>
          <w:tcPr>
            <w:tcW w:w="1258" w:type="dxa"/>
          </w:tcPr>
          <w:p w:rsidR="00A93286" w:rsidRPr="00046DC9" w:rsidRDefault="00A93286" w:rsidP="00362B0D">
            <w:pPr>
              <w:rPr>
                <w:sz w:val="24"/>
                <w:szCs w:val="24"/>
              </w:rPr>
            </w:pPr>
            <w:r w:rsidRPr="00046DC9">
              <w:rPr>
                <w:sz w:val="24"/>
                <w:szCs w:val="24"/>
              </w:rPr>
              <w:t>September 2010 - present</w:t>
            </w:r>
          </w:p>
        </w:tc>
        <w:tc>
          <w:tcPr>
            <w:tcW w:w="4056" w:type="dxa"/>
          </w:tcPr>
          <w:p w:rsidR="00F9389F" w:rsidRPr="00046DC9" w:rsidRDefault="00F9389F" w:rsidP="00F9389F">
            <w:pPr>
              <w:rPr>
                <w:bCs/>
                <w:iCs/>
                <w:sz w:val="24"/>
                <w:szCs w:val="24"/>
              </w:rPr>
            </w:pPr>
            <w:r w:rsidRPr="00046DC9">
              <w:rPr>
                <w:bCs/>
                <w:iCs/>
                <w:sz w:val="24"/>
                <w:szCs w:val="24"/>
              </w:rPr>
              <w:t>Newly formed committee; role to be determined.</w:t>
            </w:r>
          </w:p>
          <w:p w:rsidR="00F9389F" w:rsidRPr="00046DC9" w:rsidRDefault="00F9389F" w:rsidP="00F9389F">
            <w:pPr>
              <w:rPr>
                <w:bCs/>
                <w:iCs/>
                <w:sz w:val="24"/>
                <w:szCs w:val="24"/>
              </w:rPr>
            </w:pPr>
          </w:p>
          <w:p w:rsidR="00A93286" w:rsidRPr="00046DC9" w:rsidRDefault="00F9389F" w:rsidP="00F9389F">
            <w:pPr>
              <w:rPr>
                <w:bCs/>
                <w:iCs/>
                <w:sz w:val="24"/>
                <w:szCs w:val="24"/>
              </w:rPr>
            </w:pPr>
            <w:r w:rsidRPr="00046DC9">
              <w:rPr>
                <w:bCs/>
                <w:iCs/>
                <w:sz w:val="24"/>
                <w:szCs w:val="24"/>
              </w:rPr>
              <w:t>Meets: As-needed</w:t>
            </w:r>
          </w:p>
        </w:tc>
        <w:tc>
          <w:tcPr>
            <w:tcW w:w="2579" w:type="dxa"/>
          </w:tcPr>
          <w:p w:rsidR="00A93286" w:rsidRPr="00046DC9" w:rsidRDefault="00F9389F" w:rsidP="00BC3466">
            <w:pPr>
              <w:rPr>
                <w:sz w:val="24"/>
                <w:szCs w:val="24"/>
              </w:rPr>
            </w:pPr>
            <w:r w:rsidRPr="00046DC9">
              <w:rPr>
                <w:sz w:val="24"/>
                <w:szCs w:val="24"/>
              </w:rPr>
              <w:t>To support the field component of the HS program, making recommendations for policies and procedures.</w:t>
            </w:r>
          </w:p>
        </w:tc>
      </w:tr>
      <w:tr w:rsidR="00A93286" w:rsidRPr="00046DC9" w:rsidTr="005B66CE">
        <w:tc>
          <w:tcPr>
            <w:tcW w:w="1683" w:type="dxa"/>
          </w:tcPr>
          <w:p w:rsidR="00A93286" w:rsidRPr="00046DC9" w:rsidRDefault="00A93286" w:rsidP="00272156">
            <w:pPr>
              <w:rPr>
                <w:b/>
                <w:i/>
                <w:sz w:val="24"/>
                <w:szCs w:val="24"/>
              </w:rPr>
            </w:pPr>
            <w:r w:rsidRPr="00046DC9">
              <w:rPr>
                <w:b/>
                <w:i/>
                <w:sz w:val="24"/>
                <w:szCs w:val="24"/>
              </w:rPr>
              <w:t>HSP Personnel Committee</w:t>
            </w:r>
          </w:p>
        </w:tc>
        <w:tc>
          <w:tcPr>
            <w:tcW w:w="1258" w:type="dxa"/>
          </w:tcPr>
          <w:p w:rsidR="00A93286" w:rsidRPr="00046DC9" w:rsidRDefault="00A93286" w:rsidP="00362B0D">
            <w:pPr>
              <w:rPr>
                <w:sz w:val="24"/>
                <w:szCs w:val="24"/>
              </w:rPr>
            </w:pPr>
            <w:r w:rsidRPr="00046DC9">
              <w:rPr>
                <w:sz w:val="24"/>
                <w:szCs w:val="24"/>
              </w:rPr>
              <w:t>September 2010 - present</w:t>
            </w:r>
          </w:p>
        </w:tc>
        <w:tc>
          <w:tcPr>
            <w:tcW w:w="4056" w:type="dxa"/>
          </w:tcPr>
          <w:p w:rsidR="00A93286" w:rsidRPr="00046DC9" w:rsidRDefault="00AB5946" w:rsidP="00272156">
            <w:pPr>
              <w:rPr>
                <w:bCs/>
                <w:iCs/>
                <w:sz w:val="24"/>
                <w:szCs w:val="24"/>
              </w:rPr>
            </w:pPr>
            <w:r w:rsidRPr="00046DC9">
              <w:rPr>
                <w:bCs/>
                <w:iCs/>
                <w:sz w:val="24"/>
                <w:szCs w:val="24"/>
              </w:rPr>
              <w:t>Will review course scheduling, applications for part time (adjunct) instructors, and make recommendations for hire. May include recruitment and retention of a diverse pool of candidates.</w:t>
            </w:r>
          </w:p>
          <w:p w:rsidR="00AB5946" w:rsidRPr="00046DC9" w:rsidRDefault="00AB5946" w:rsidP="00272156">
            <w:pPr>
              <w:rPr>
                <w:bCs/>
                <w:iCs/>
                <w:sz w:val="24"/>
                <w:szCs w:val="24"/>
              </w:rPr>
            </w:pPr>
          </w:p>
          <w:p w:rsidR="00AB5946" w:rsidRPr="00046DC9" w:rsidRDefault="00AB5946" w:rsidP="00272156">
            <w:pPr>
              <w:rPr>
                <w:bCs/>
                <w:iCs/>
                <w:sz w:val="24"/>
                <w:szCs w:val="24"/>
              </w:rPr>
            </w:pPr>
            <w:r w:rsidRPr="00046DC9">
              <w:rPr>
                <w:bCs/>
                <w:iCs/>
                <w:sz w:val="24"/>
                <w:szCs w:val="24"/>
              </w:rPr>
              <w:t>Meets intensively in Spring Quarter, and as-needed thereafter.</w:t>
            </w:r>
          </w:p>
        </w:tc>
        <w:tc>
          <w:tcPr>
            <w:tcW w:w="2579" w:type="dxa"/>
          </w:tcPr>
          <w:p w:rsidR="00046DC9" w:rsidRPr="00046DC9" w:rsidRDefault="00AB5946" w:rsidP="00AB5946">
            <w:pPr>
              <w:rPr>
                <w:sz w:val="24"/>
                <w:szCs w:val="24"/>
              </w:rPr>
            </w:pPr>
            <w:r w:rsidRPr="00046DC9">
              <w:rPr>
                <w:sz w:val="24"/>
                <w:szCs w:val="24"/>
              </w:rPr>
              <w:t>Serves in an advisory capacity to the chair on issues related to course scheduling and load assignments, hiring, evaluation, and other personnel matters, following all EOO, HR, WCE evaluation plan requirements, and faculty/staff collective bargaining agreements.</w:t>
            </w:r>
          </w:p>
        </w:tc>
      </w:tr>
      <w:tr w:rsidR="005B66CE" w:rsidRPr="00046DC9" w:rsidTr="005B66CE">
        <w:tc>
          <w:tcPr>
            <w:tcW w:w="1683" w:type="dxa"/>
          </w:tcPr>
          <w:p w:rsidR="005B66CE" w:rsidRPr="00046DC9" w:rsidRDefault="005B66CE" w:rsidP="00272156">
            <w:pPr>
              <w:rPr>
                <w:b/>
                <w:i/>
                <w:sz w:val="24"/>
                <w:szCs w:val="24"/>
              </w:rPr>
            </w:pPr>
          </w:p>
          <w:p w:rsidR="005B66CE" w:rsidRPr="00046DC9" w:rsidRDefault="005B66CE" w:rsidP="00272156">
            <w:pPr>
              <w:rPr>
                <w:b/>
                <w:sz w:val="24"/>
                <w:szCs w:val="24"/>
              </w:rPr>
            </w:pPr>
            <w:r w:rsidRPr="00046DC9">
              <w:rPr>
                <w:b/>
                <w:bCs/>
                <w:i/>
                <w:iCs/>
                <w:sz w:val="24"/>
                <w:szCs w:val="24"/>
              </w:rPr>
              <w:t>HSP Application Review Committee (Chair)</w:t>
            </w:r>
          </w:p>
        </w:tc>
        <w:tc>
          <w:tcPr>
            <w:tcW w:w="1258" w:type="dxa"/>
          </w:tcPr>
          <w:p w:rsidR="005B66CE" w:rsidRPr="00046DC9" w:rsidRDefault="005B66CE" w:rsidP="00272156">
            <w:pPr>
              <w:rPr>
                <w:sz w:val="24"/>
                <w:szCs w:val="24"/>
              </w:rPr>
            </w:pPr>
          </w:p>
          <w:p w:rsidR="005B66CE" w:rsidRPr="00046DC9" w:rsidRDefault="005B66CE" w:rsidP="00272156">
            <w:pPr>
              <w:rPr>
                <w:sz w:val="24"/>
                <w:szCs w:val="24"/>
              </w:rPr>
            </w:pPr>
            <w:r w:rsidRPr="00046DC9">
              <w:rPr>
                <w:sz w:val="24"/>
                <w:szCs w:val="24"/>
              </w:rPr>
              <w:t>February – June 2010</w:t>
            </w:r>
          </w:p>
        </w:tc>
        <w:tc>
          <w:tcPr>
            <w:tcW w:w="4056" w:type="dxa"/>
          </w:tcPr>
          <w:p w:rsidR="005B66CE" w:rsidRPr="00046DC9" w:rsidRDefault="00D227D8" w:rsidP="00BC3466">
            <w:pPr>
              <w:ind w:right="-48"/>
              <w:rPr>
                <w:bCs/>
                <w:iCs/>
                <w:sz w:val="24"/>
                <w:szCs w:val="24"/>
              </w:rPr>
            </w:pPr>
            <w:r w:rsidRPr="00046DC9">
              <w:rPr>
                <w:bCs/>
                <w:iCs/>
                <w:sz w:val="24"/>
                <w:szCs w:val="24"/>
              </w:rPr>
              <w:t>Chaired</w:t>
            </w:r>
            <w:r w:rsidR="005B66CE" w:rsidRPr="00046DC9">
              <w:rPr>
                <w:bCs/>
                <w:iCs/>
                <w:sz w:val="24"/>
                <w:szCs w:val="24"/>
              </w:rPr>
              <w:t xml:space="preserve"> committee reviewing a</w:t>
            </w:r>
            <w:r w:rsidRPr="00046DC9">
              <w:rPr>
                <w:bCs/>
                <w:iCs/>
                <w:sz w:val="24"/>
                <w:szCs w:val="24"/>
              </w:rPr>
              <w:t xml:space="preserve">pplication process for the HSP Major. Worked collaboratively to draft a recommendation to </w:t>
            </w:r>
            <w:r w:rsidR="00BC3466">
              <w:rPr>
                <w:bCs/>
                <w:iCs/>
                <w:sz w:val="24"/>
                <w:szCs w:val="24"/>
              </w:rPr>
              <w:t>revise</w:t>
            </w:r>
            <w:r w:rsidRPr="00046DC9">
              <w:rPr>
                <w:bCs/>
                <w:iCs/>
                <w:sz w:val="24"/>
                <w:szCs w:val="24"/>
              </w:rPr>
              <w:t xml:space="preserve"> the applicati</w:t>
            </w:r>
            <w:r w:rsidR="009078D5" w:rsidRPr="00046DC9">
              <w:rPr>
                <w:bCs/>
                <w:iCs/>
                <w:sz w:val="24"/>
                <w:szCs w:val="24"/>
              </w:rPr>
              <w:t>on essay, which has</w:t>
            </w:r>
            <w:r w:rsidRPr="00046DC9">
              <w:rPr>
                <w:bCs/>
                <w:iCs/>
                <w:sz w:val="24"/>
                <w:szCs w:val="24"/>
              </w:rPr>
              <w:t xml:space="preserve"> </w:t>
            </w:r>
            <w:r w:rsidR="00BC3466">
              <w:rPr>
                <w:bCs/>
                <w:iCs/>
                <w:sz w:val="24"/>
                <w:szCs w:val="24"/>
              </w:rPr>
              <w:t xml:space="preserve">been successfully </w:t>
            </w:r>
            <w:proofErr w:type="gramStart"/>
            <w:r w:rsidRPr="00046DC9">
              <w:rPr>
                <w:bCs/>
                <w:iCs/>
                <w:sz w:val="24"/>
                <w:szCs w:val="24"/>
              </w:rPr>
              <w:t>adopted</w:t>
            </w:r>
            <w:r w:rsidR="00BC3466">
              <w:rPr>
                <w:bCs/>
                <w:iCs/>
                <w:sz w:val="24"/>
                <w:szCs w:val="24"/>
              </w:rPr>
              <w:t>/</w:t>
            </w:r>
            <w:r w:rsidR="009078D5" w:rsidRPr="00046DC9">
              <w:rPr>
                <w:bCs/>
                <w:iCs/>
                <w:sz w:val="24"/>
                <w:szCs w:val="24"/>
              </w:rPr>
              <w:t>implemented</w:t>
            </w:r>
            <w:proofErr w:type="gramEnd"/>
            <w:r w:rsidRPr="00046DC9">
              <w:rPr>
                <w:bCs/>
                <w:iCs/>
                <w:sz w:val="24"/>
                <w:szCs w:val="24"/>
              </w:rPr>
              <w:t>.</w:t>
            </w:r>
          </w:p>
          <w:p w:rsidR="00D227D8" w:rsidRPr="00BC3466" w:rsidRDefault="00D227D8" w:rsidP="00272156">
            <w:pPr>
              <w:rPr>
                <w:bCs/>
                <w:iCs/>
                <w:sz w:val="12"/>
                <w:szCs w:val="12"/>
              </w:rPr>
            </w:pPr>
          </w:p>
          <w:p w:rsidR="00046DC9" w:rsidRPr="00BC3466" w:rsidRDefault="00D227D8" w:rsidP="00D227D8">
            <w:pPr>
              <w:rPr>
                <w:bCs/>
                <w:iCs/>
                <w:sz w:val="24"/>
                <w:szCs w:val="24"/>
              </w:rPr>
            </w:pPr>
            <w:r w:rsidRPr="00046DC9">
              <w:rPr>
                <w:bCs/>
                <w:iCs/>
                <w:sz w:val="24"/>
                <w:szCs w:val="24"/>
              </w:rPr>
              <w:t>Meet: As-needed (much of the work performed through email exchanges, and individual work outside of face to face meetings</w:t>
            </w:r>
            <w:r w:rsidR="00E214C1" w:rsidRPr="00046DC9">
              <w:rPr>
                <w:bCs/>
                <w:iCs/>
                <w:sz w:val="24"/>
                <w:szCs w:val="24"/>
              </w:rPr>
              <w:t>.)</w:t>
            </w:r>
          </w:p>
        </w:tc>
        <w:tc>
          <w:tcPr>
            <w:tcW w:w="2579" w:type="dxa"/>
          </w:tcPr>
          <w:p w:rsidR="005B66CE" w:rsidRPr="00046DC9" w:rsidRDefault="005B66CE" w:rsidP="00272156">
            <w:pPr>
              <w:rPr>
                <w:sz w:val="24"/>
                <w:szCs w:val="24"/>
              </w:rPr>
            </w:pPr>
          </w:p>
          <w:p w:rsidR="00D227D8" w:rsidRPr="00046DC9" w:rsidRDefault="00D227D8" w:rsidP="00D227D8">
            <w:pPr>
              <w:rPr>
                <w:sz w:val="24"/>
                <w:szCs w:val="24"/>
              </w:rPr>
            </w:pPr>
            <w:r w:rsidRPr="00046DC9">
              <w:rPr>
                <w:sz w:val="24"/>
                <w:szCs w:val="24"/>
              </w:rPr>
              <w:t>To consider alterations to the essay prompts used as portion of the application to the Human Services major (Bellingham Site</w:t>
            </w:r>
            <w:r w:rsidR="00E214C1" w:rsidRPr="00046DC9">
              <w:rPr>
                <w:sz w:val="24"/>
                <w:szCs w:val="24"/>
              </w:rPr>
              <w:t>.)</w:t>
            </w:r>
          </w:p>
        </w:tc>
      </w:tr>
      <w:tr w:rsidR="005B66CE" w:rsidRPr="00046DC9" w:rsidTr="005B66CE">
        <w:tc>
          <w:tcPr>
            <w:tcW w:w="1683" w:type="dxa"/>
          </w:tcPr>
          <w:p w:rsidR="005B66CE" w:rsidRPr="00046DC9" w:rsidRDefault="005B66CE" w:rsidP="005B66CE">
            <w:pPr>
              <w:pStyle w:val="Subtitle"/>
              <w:jc w:val="left"/>
              <w:rPr>
                <w:rFonts w:asciiTheme="minorHAnsi" w:eastAsiaTheme="minorHAnsi" w:hAnsiTheme="minorHAnsi" w:cstheme="minorBidi"/>
                <w:bCs w:val="0"/>
                <w:iCs w:val="0"/>
                <w:sz w:val="24"/>
              </w:rPr>
            </w:pPr>
          </w:p>
          <w:p w:rsidR="00BC3466" w:rsidRDefault="00BC3466" w:rsidP="005B66CE">
            <w:pPr>
              <w:pStyle w:val="Subtitle"/>
              <w:jc w:val="left"/>
              <w:rPr>
                <w:rFonts w:asciiTheme="minorHAnsi" w:hAnsiTheme="minorHAnsi"/>
                <w:bCs w:val="0"/>
                <w:i w:val="0"/>
                <w:iCs w:val="0"/>
                <w:sz w:val="24"/>
              </w:rPr>
            </w:pPr>
          </w:p>
          <w:p w:rsidR="005B66CE" w:rsidRPr="00046DC9" w:rsidRDefault="005B66CE" w:rsidP="005B66CE">
            <w:pPr>
              <w:pStyle w:val="Subtitle"/>
              <w:jc w:val="left"/>
              <w:rPr>
                <w:rFonts w:asciiTheme="minorHAnsi" w:hAnsiTheme="minorHAnsi"/>
                <w:sz w:val="24"/>
              </w:rPr>
            </w:pPr>
            <w:r w:rsidRPr="00046DC9">
              <w:rPr>
                <w:rFonts w:asciiTheme="minorHAnsi" w:hAnsiTheme="minorHAnsi"/>
                <w:bCs w:val="0"/>
                <w:i w:val="0"/>
                <w:iCs w:val="0"/>
                <w:sz w:val="24"/>
              </w:rPr>
              <w:t xml:space="preserve">Human Services and Rehabilitation Course Plan Design Teams </w:t>
            </w:r>
          </w:p>
        </w:tc>
        <w:tc>
          <w:tcPr>
            <w:tcW w:w="1258" w:type="dxa"/>
          </w:tcPr>
          <w:p w:rsidR="005B66CE" w:rsidRPr="00046DC9" w:rsidRDefault="005B66CE" w:rsidP="00272156">
            <w:pPr>
              <w:rPr>
                <w:sz w:val="24"/>
                <w:szCs w:val="24"/>
              </w:rPr>
            </w:pPr>
          </w:p>
          <w:p w:rsidR="00BC3466" w:rsidRDefault="00BC3466" w:rsidP="00272156">
            <w:pPr>
              <w:rPr>
                <w:sz w:val="24"/>
                <w:szCs w:val="24"/>
              </w:rPr>
            </w:pPr>
          </w:p>
          <w:p w:rsidR="005B66CE" w:rsidRPr="00046DC9" w:rsidRDefault="005B66CE" w:rsidP="00272156">
            <w:pPr>
              <w:rPr>
                <w:sz w:val="24"/>
                <w:szCs w:val="24"/>
              </w:rPr>
            </w:pPr>
            <w:r w:rsidRPr="00046DC9">
              <w:rPr>
                <w:sz w:val="24"/>
                <w:szCs w:val="24"/>
              </w:rPr>
              <w:t>September 2006- present (various courses each year)</w:t>
            </w:r>
          </w:p>
        </w:tc>
        <w:tc>
          <w:tcPr>
            <w:tcW w:w="4056" w:type="dxa"/>
          </w:tcPr>
          <w:p w:rsidR="00BC3466" w:rsidRDefault="00BC3466" w:rsidP="005B66CE">
            <w:pPr>
              <w:pStyle w:val="Subtitle"/>
              <w:jc w:val="left"/>
              <w:rPr>
                <w:rFonts w:asciiTheme="minorHAnsi" w:hAnsiTheme="minorHAnsi"/>
                <w:b w:val="0"/>
                <w:bCs w:val="0"/>
                <w:i w:val="0"/>
                <w:iCs w:val="0"/>
                <w:sz w:val="24"/>
              </w:rPr>
            </w:pPr>
          </w:p>
          <w:p w:rsidR="00D227D8" w:rsidRPr="00046DC9" w:rsidRDefault="00D227D8" w:rsidP="005B66CE">
            <w:pPr>
              <w:pStyle w:val="Subtitle"/>
              <w:jc w:val="left"/>
              <w:rPr>
                <w:rFonts w:asciiTheme="minorHAnsi" w:hAnsiTheme="minorHAnsi"/>
                <w:b w:val="0"/>
                <w:bCs w:val="0"/>
                <w:i w:val="0"/>
                <w:iCs w:val="0"/>
                <w:sz w:val="24"/>
              </w:rPr>
            </w:pPr>
            <w:r w:rsidRPr="00046DC9">
              <w:rPr>
                <w:rFonts w:asciiTheme="minorHAnsi" w:hAnsiTheme="minorHAnsi"/>
                <w:b w:val="0"/>
                <w:bCs w:val="0"/>
                <w:i w:val="0"/>
                <w:iCs w:val="0"/>
                <w:sz w:val="24"/>
              </w:rPr>
              <w:t xml:space="preserve">Served on </w:t>
            </w:r>
            <w:r w:rsidR="009078D5" w:rsidRPr="00046DC9">
              <w:rPr>
                <w:rFonts w:asciiTheme="minorHAnsi" w:hAnsiTheme="minorHAnsi"/>
                <w:b w:val="0"/>
                <w:bCs w:val="0"/>
                <w:i w:val="0"/>
                <w:iCs w:val="0"/>
                <w:sz w:val="24"/>
              </w:rPr>
              <w:t xml:space="preserve">Course Plan </w:t>
            </w:r>
            <w:r w:rsidRPr="00046DC9">
              <w:rPr>
                <w:rFonts w:asciiTheme="minorHAnsi" w:hAnsiTheme="minorHAnsi"/>
                <w:b w:val="0"/>
                <w:bCs w:val="0"/>
                <w:i w:val="0"/>
                <w:iCs w:val="0"/>
                <w:sz w:val="24"/>
              </w:rPr>
              <w:t>Design Teams for:</w:t>
            </w:r>
          </w:p>
          <w:p w:rsidR="005B66CE" w:rsidRPr="00046DC9" w:rsidRDefault="00D227D8" w:rsidP="005B66CE">
            <w:pPr>
              <w:pStyle w:val="Subtitle"/>
              <w:jc w:val="left"/>
              <w:rPr>
                <w:rFonts w:asciiTheme="minorHAnsi" w:hAnsiTheme="minorHAnsi"/>
                <w:b w:val="0"/>
                <w:bCs w:val="0"/>
                <w:i w:val="0"/>
                <w:iCs w:val="0"/>
                <w:sz w:val="24"/>
              </w:rPr>
            </w:pPr>
            <w:r w:rsidRPr="00046DC9">
              <w:rPr>
                <w:rFonts w:asciiTheme="minorHAnsi" w:hAnsiTheme="minorHAnsi"/>
                <w:b w:val="0"/>
                <w:bCs w:val="0"/>
                <w:i w:val="0"/>
                <w:iCs w:val="0"/>
                <w:sz w:val="24"/>
              </w:rPr>
              <w:t xml:space="preserve">   </w:t>
            </w:r>
            <w:r w:rsidR="005B66CE" w:rsidRPr="00046DC9">
              <w:rPr>
                <w:rFonts w:asciiTheme="minorHAnsi" w:hAnsiTheme="minorHAnsi"/>
                <w:b w:val="0"/>
                <w:bCs w:val="0"/>
                <w:i w:val="0"/>
                <w:iCs w:val="0"/>
                <w:sz w:val="24"/>
              </w:rPr>
              <w:t>Capstone Course (HSP 495)</w:t>
            </w:r>
          </w:p>
          <w:p w:rsidR="005B66CE" w:rsidRPr="00046DC9" w:rsidRDefault="00D227D8" w:rsidP="005B66CE">
            <w:pPr>
              <w:pStyle w:val="Subtitle"/>
              <w:jc w:val="left"/>
              <w:rPr>
                <w:rFonts w:asciiTheme="minorHAnsi" w:hAnsiTheme="minorHAnsi"/>
                <w:b w:val="0"/>
                <w:bCs w:val="0"/>
                <w:i w:val="0"/>
                <w:iCs w:val="0"/>
                <w:sz w:val="24"/>
              </w:rPr>
            </w:pPr>
            <w:r w:rsidRPr="00046DC9">
              <w:rPr>
                <w:rFonts w:asciiTheme="minorHAnsi" w:hAnsiTheme="minorHAnsi"/>
                <w:b w:val="0"/>
                <w:bCs w:val="0"/>
                <w:i w:val="0"/>
                <w:iCs w:val="0"/>
                <w:sz w:val="24"/>
              </w:rPr>
              <w:t xml:space="preserve">   </w:t>
            </w:r>
            <w:r w:rsidR="005B66CE" w:rsidRPr="00046DC9">
              <w:rPr>
                <w:rFonts w:asciiTheme="minorHAnsi" w:hAnsiTheme="minorHAnsi"/>
                <w:b w:val="0"/>
                <w:bCs w:val="0"/>
                <w:i w:val="0"/>
                <w:iCs w:val="0"/>
                <w:sz w:val="24"/>
              </w:rPr>
              <w:t>Field Studies (HSP 340; 341; 440)</w:t>
            </w:r>
          </w:p>
          <w:p w:rsidR="005B66CE" w:rsidRPr="00046DC9" w:rsidRDefault="00D227D8" w:rsidP="005B66CE">
            <w:pPr>
              <w:pStyle w:val="Subtitle"/>
              <w:jc w:val="left"/>
              <w:rPr>
                <w:rFonts w:asciiTheme="minorHAnsi" w:hAnsiTheme="minorHAnsi"/>
                <w:b w:val="0"/>
                <w:bCs w:val="0"/>
                <w:i w:val="0"/>
                <w:iCs w:val="0"/>
                <w:sz w:val="24"/>
              </w:rPr>
            </w:pPr>
            <w:r w:rsidRPr="00046DC9">
              <w:rPr>
                <w:rFonts w:asciiTheme="minorHAnsi" w:hAnsiTheme="minorHAnsi"/>
                <w:b w:val="0"/>
                <w:bCs w:val="0"/>
                <w:i w:val="0"/>
                <w:iCs w:val="0"/>
                <w:sz w:val="24"/>
              </w:rPr>
              <w:t xml:space="preserve">   </w:t>
            </w:r>
            <w:r w:rsidR="005B66CE" w:rsidRPr="00046DC9">
              <w:rPr>
                <w:rFonts w:asciiTheme="minorHAnsi" w:hAnsiTheme="minorHAnsi"/>
                <w:b w:val="0"/>
                <w:bCs w:val="0"/>
                <w:i w:val="0"/>
                <w:iCs w:val="0"/>
                <w:sz w:val="24"/>
              </w:rPr>
              <w:t>Human Development (HSP 315)</w:t>
            </w:r>
          </w:p>
          <w:p w:rsidR="005B66CE" w:rsidRPr="00046DC9" w:rsidRDefault="00D227D8" w:rsidP="005B66CE">
            <w:pPr>
              <w:pStyle w:val="Subtitle"/>
              <w:jc w:val="left"/>
              <w:rPr>
                <w:rFonts w:asciiTheme="minorHAnsi" w:hAnsiTheme="minorHAnsi"/>
                <w:b w:val="0"/>
                <w:bCs w:val="0"/>
                <w:i w:val="0"/>
                <w:iCs w:val="0"/>
                <w:sz w:val="24"/>
              </w:rPr>
            </w:pPr>
            <w:r w:rsidRPr="00046DC9">
              <w:rPr>
                <w:rFonts w:asciiTheme="minorHAnsi" w:hAnsiTheme="minorHAnsi"/>
                <w:b w:val="0"/>
                <w:bCs w:val="0"/>
                <w:i w:val="0"/>
                <w:iCs w:val="0"/>
                <w:sz w:val="24"/>
              </w:rPr>
              <w:t xml:space="preserve">   </w:t>
            </w:r>
            <w:r w:rsidR="009078D5" w:rsidRPr="00046DC9">
              <w:rPr>
                <w:rFonts w:asciiTheme="minorHAnsi" w:hAnsiTheme="minorHAnsi"/>
                <w:b w:val="0"/>
                <w:bCs w:val="0"/>
                <w:i w:val="0"/>
                <w:iCs w:val="0"/>
                <w:sz w:val="24"/>
              </w:rPr>
              <w:t>Junior Core (HSP 301; 3</w:t>
            </w:r>
            <w:r w:rsidR="005B66CE" w:rsidRPr="00046DC9">
              <w:rPr>
                <w:rFonts w:asciiTheme="minorHAnsi" w:hAnsiTheme="minorHAnsi"/>
                <w:b w:val="0"/>
                <w:bCs w:val="0"/>
                <w:i w:val="0"/>
                <w:iCs w:val="0"/>
                <w:sz w:val="24"/>
              </w:rPr>
              <w:t>0</w:t>
            </w:r>
            <w:r w:rsidR="009078D5" w:rsidRPr="00046DC9">
              <w:rPr>
                <w:rFonts w:asciiTheme="minorHAnsi" w:hAnsiTheme="minorHAnsi"/>
                <w:b w:val="0"/>
                <w:bCs w:val="0"/>
                <w:i w:val="0"/>
                <w:iCs w:val="0"/>
                <w:sz w:val="24"/>
              </w:rPr>
              <w:t>3</w:t>
            </w:r>
            <w:r w:rsidR="005B66CE" w:rsidRPr="00046DC9">
              <w:rPr>
                <w:rFonts w:asciiTheme="minorHAnsi" w:hAnsiTheme="minorHAnsi"/>
                <w:b w:val="0"/>
                <w:bCs w:val="0"/>
                <w:i w:val="0"/>
                <w:iCs w:val="0"/>
                <w:sz w:val="24"/>
              </w:rPr>
              <w:t>; 305)</w:t>
            </w:r>
          </w:p>
          <w:p w:rsidR="005B66CE" w:rsidRPr="00046DC9" w:rsidRDefault="00D227D8" w:rsidP="005B66CE">
            <w:pPr>
              <w:pStyle w:val="Subtitle"/>
              <w:jc w:val="left"/>
              <w:rPr>
                <w:rFonts w:asciiTheme="minorHAnsi" w:hAnsiTheme="minorHAnsi"/>
                <w:b w:val="0"/>
                <w:bCs w:val="0"/>
                <w:i w:val="0"/>
                <w:iCs w:val="0"/>
                <w:sz w:val="24"/>
              </w:rPr>
            </w:pPr>
            <w:r w:rsidRPr="00046DC9">
              <w:rPr>
                <w:rFonts w:asciiTheme="minorHAnsi" w:hAnsiTheme="minorHAnsi"/>
                <w:b w:val="0"/>
                <w:bCs w:val="0"/>
                <w:i w:val="0"/>
                <w:iCs w:val="0"/>
                <w:sz w:val="24"/>
              </w:rPr>
              <w:t xml:space="preserve">   </w:t>
            </w:r>
            <w:r w:rsidR="005B66CE" w:rsidRPr="00046DC9">
              <w:rPr>
                <w:rFonts w:asciiTheme="minorHAnsi" w:hAnsiTheme="minorHAnsi"/>
                <w:b w:val="0"/>
                <w:bCs w:val="0"/>
                <w:i w:val="0"/>
                <w:iCs w:val="0"/>
                <w:sz w:val="24"/>
              </w:rPr>
              <w:t>Senior Core (HSP 402; 404; 406)</w:t>
            </w:r>
          </w:p>
          <w:p w:rsidR="005B66CE" w:rsidRPr="00046DC9" w:rsidRDefault="005B66CE" w:rsidP="00272156">
            <w:pPr>
              <w:rPr>
                <w:sz w:val="24"/>
                <w:szCs w:val="24"/>
              </w:rPr>
            </w:pPr>
          </w:p>
          <w:p w:rsidR="00D227D8" w:rsidRPr="00046DC9" w:rsidRDefault="00D227D8" w:rsidP="00272156">
            <w:pPr>
              <w:rPr>
                <w:sz w:val="24"/>
                <w:szCs w:val="24"/>
              </w:rPr>
            </w:pPr>
            <w:r w:rsidRPr="00046DC9">
              <w:rPr>
                <w:sz w:val="24"/>
                <w:szCs w:val="24"/>
              </w:rPr>
              <w:t>Meet: As Needed (generally quarterly)</w:t>
            </w:r>
          </w:p>
        </w:tc>
        <w:tc>
          <w:tcPr>
            <w:tcW w:w="2579" w:type="dxa"/>
          </w:tcPr>
          <w:p w:rsidR="00D227D8" w:rsidRPr="00046DC9" w:rsidRDefault="00D227D8" w:rsidP="00AB5946">
            <w:pPr>
              <w:rPr>
                <w:sz w:val="24"/>
                <w:szCs w:val="24"/>
              </w:rPr>
            </w:pPr>
            <w:r w:rsidRPr="00046DC9">
              <w:rPr>
                <w:sz w:val="24"/>
                <w:szCs w:val="24"/>
              </w:rPr>
              <w:t>Design teams are</w:t>
            </w:r>
            <w:r w:rsidR="009078D5" w:rsidRPr="00046DC9">
              <w:rPr>
                <w:sz w:val="24"/>
                <w:szCs w:val="24"/>
              </w:rPr>
              <w:t xml:space="preserve"> a mechanism for instructors of</w:t>
            </w:r>
            <w:r w:rsidR="00AB5946" w:rsidRPr="00046DC9">
              <w:rPr>
                <w:sz w:val="24"/>
                <w:szCs w:val="24"/>
              </w:rPr>
              <w:t xml:space="preserve"> key</w:t>
            </w:r>
            <w:r w:rsidRPr="00046DC9">
              <w:rPr>
                <w:sz w:val="24"/>
                <w:szCs w:val="24"/>
              </w:rPr>
              <w:t xml:space="preserve"> courses to collaborate on course plans, to ensure co</w:t>
            </w:r>
            <w:r w:rsidR="009078D5" w:rsidRPr="00046DC9">
              <w:rPr>
                <w:sz w:val="24"/>
                <w:szCs w:val="24"/>
              </w:rPr>
              <w:t xml:space="preserve">urse objectives are reached, </w:t>
            </w:r>
            <w:r w:rsidRPr="00046DC9">
              <w:rPr>
                <w:sz w:val="24"/>
                <w:szCs w:val="24"/>
              </w:rPr>
              <w:t>effective assessments are used</w:t>
            </w:r>
            <w:r w:rsidR="009078D5" w:rsidRPr="00046DC9">
              <w:rPr>
                <w:sz w:val="24"/>
                <w:szCs w:val="24"/>
              </w:rPr>
              <w:t>, and that there is consistency at off-campus sites, and with adjunct instructors</w:t>
            </w:r>
            <w:r w:rsidRPr="00046DC9">
              <w:rPr>
                <w:sz w:val="24"/>
                <w:szCs w:val="24"/>
              </w:rPr>
              <w:t>.</w:t>
            </w:r>
          </w:p>
        </w:tc>
      </w:tr>
      <w:tr w:rsidR="005B66CE" w:rsidRPr="00046DC9" w:rsidTr="005B66CE">
        <w:tc>
          <w:tcPr>
            <w:tcW w:w="1683" w:type="dxa"/>
          </w:tcPr>
          <w:p w:rsidR="00BC3466" w:rsidRDefault="00BC3466" w:rsidP="00E214C1">
            <w:pPr>
              <w:rPr>
                <w:b/>
                <w:bCs/>
                <w:i/>
                <w:iCs/>
                <w:sz w:val="24"/>
                <w:szCs w:val="24"/>
              </w:rPr>
            </w:pPr>
          </w:p>
          <w:p w:rsidR="005B66CE" w:rsidRPr="00046DC9" w:rsidRDefault="005B66CE" w:rsidP="00E214C1">
            <w:pPr>
              <w:rPr>
                <w:b/>
                <w:sz w:val="24"/>
                <w:szCs w:val="24"/>
              </w:rPr>
            </w:pPr>
            <w:r w:rsidRPr="00046DC9">
              <w:rPr>
                <w:b/>
                <w:bCs/>
                <w:i/>
                <w:iCs/>
                <w:sz w:val="24"/>
                <w:szCs w:val="24"/>
              </w:rPr>
              <w:t xml:space="preserve">Assessing the theoretical foundations of the Human Services </w:t>
            </w:r>
            <w:r w:rsidR="00E214C1" w:rsidRPr="00046DC9">
              <w:rPr>
                <w:b/>
                <w:bCs/>
                <w:i/>
                <w:iCs/>
                <w:sz w:val="24"/>
                <w:szCs w:val="24"/>
              </w:rPr>
              <w:t>P</w:t>
            </w:r>
            <w:r w:rsidRPr="00046DC9">
              <w:rPr>
                <w:b/>
                <w:bCs/>
                <w:i/>
                <w:iCs/>
                <w:sz w:val="24"/>
                <w:szCs w:val="24"/>
              </w:rPr>
              <w:t>rogram</w:t>
            </w:r>
          </w:p>
        </w:tc>
        <w:tc>
          <w:tcPr>
            <w:tcW w:w="1258" w:type="dxa"/>
          </w:tcPr>
          <w:p w:rsidR="005B66CE" w:rsidRPr="00046DC9" w:rsidRDefault="005B66CE" w:rsidP="00272156">
            <w:pPr>
              <w:rPr>
                <w:sz w:val="24"/>
                <w:szCs w:val="24"/>
              </w:rPr>
            </w:pPr>
          </w:p>
          <w:p w:rsidR="005B66CE" w:rsidRPr="00046DC9" w:rsidRDefault="005B66CE" w:rsidP="00272156">
            <w:pPr>
              <w:rPr>
                <w:sz w:val="24"/>
                <w:szCs w:val="24"/>
              </w:rPr>
            </w:pPr>
            <w:r w:rsidRPr="00046DC9">
              <w:rPr>
                <w:sz w:val="24"/>
                <w:szCs w:val="24"/>
              </w:rPr>
              <w:t xml:space="preserve">Winter-Fall 2008 </w:t>
            </w:r>
          </w:p>
        </w:tc>
        <w:tc>
          <w:tcPr>
            <w:tcW w:w="4056" w:type="dxa"/>
          </w:tcPr>
          <w:p w:rsidR="005B66CE" w:rsidRPr="00046DC9" w:rsidRDefault="005B66CE" w:rsidP="00272156">
            <w:pPr>
              <w:rPr>
                <w:sz w:val="24"/>
                <w:szCs w:val="24"/>
              </w:rPr>
            </w:pPr>
          </w:p>
          <w:p w:rsidR="00E34D6E" w:rsidRPr="00046DC9" w:rsidRDefault="00E34D6E" w:rsidP="00272156">
            <w:pPr>
              <w:rPr>
                <w:sz w:val="24"/>
                <w:szCs w:val="24"/>
              </w:rPr>
            </w:pPr>
            <w:r w:rsidRPr="00046DC9">
              <w:rPr>
                <w:sz w:val="24"/>
                <w:szCs w:val="24"/>
              </w:rPr>
              <w:t xml:space="preserve">Facilitated the faculty and staff assessment/consideration of the theoretical foundations of the program. </w:t>
            </w:r>
          </w:p>
        </w:tc>
        <w:tc>
          <w:tcPr>
            <w:tcW w:w="2579" w:type="dxa"/>
          </w:tcPr>
          <w:p w:rsidR="005B66CE" w:rsidRPr="00046DC9" w:rsidRDefault="00E34D6E" w:rsidP="009078D5">
            <w:pPr>
              <w:rPr>
                <w:rFonts w:cs="Gautami"/>
                <w:sz w:val="24"/>
                <w:szCs w:val="24"/>
              </w:rPr>
            </w:pPr>
            <w:r w:rsidRPr="00046DC9">
              <w:rPr>
                <w:rFonts w:cs="Gautami"/>
                <w:sz w:val="24"/>
                <w:szCs w:val="24"/>
              </w:rPr>
              <w:t>To support the process of a</w:t>
            </w:r>
            <w:r w:rsidR="00633347" w:rsidRPr="00046DC9">
              <w:rPr>
                <w:rFonts w:cs="Gautami"/>
                <w:sz w:val="24"/>
                <w:szCs w:val="24"/>
              </w:rPr>
              <w:t xml:space="preserve">ccreditation with </w:t>
            </w:r>
            <w:r w:rsidRPr="00046DC9">
              <w:rPr>
                <w:rFonts w:cs="Gautami"/>
                <w:sz w:val="24"/>
                <w:szCs w:val="24"/>
              </w:rPr>
              <w:t>CSHS</w:t>
            </w:r>
            <w:r w:rsidR="009078D5" w:rsidRPr="00046DC9">
              <w:rPr>
                <w:rFonts w:cs="Gautami"/>
                <w:sz w:val="24"/>
                <w:szCs w:val="24"/>
              </w:rPr>
              <w:t>E</w:t>
            </w:r>
            <w:r w:rsidRPr="00046DC9">
              <w:rPr>
                <w:rFonts w:cs="Gautami"/>
                <w:sz w:val="24"/>
                <w:szCs w:val="24"/>
              </w:rPr>
              <w:t>, consideration of theoretical foundations of the program were in order. (There was a need to identify the theories guiding our work.)</w:t>
            </w:r>
          </w:p>
        </w:tc>
      </w:tr>
    </w:tbl>
    <w:p w:rsidR="00046DC9" w:rsidRDefault="00046DC9" w:rsidP="00B46011">
      <w:pPr>
        <w:jc w:val="center"/>
        <w:rPr>
          <w:b/>
          <w:sz w:val="28"/>
          <w:szCs w:val="28"/>
        </w:rPr>
      </w:pPr>
    </w:p>
    <w:p w:rsidR="005B66CE" w:rsidRPr="00B46011" w:rsidRDefault="005B66CE" w:rsidP="00B46011">
      <w:pPr>
        <w:jc w:val="center"/>
        <w:rPr>
          <w:b/>
          <w:sz w:val="28"/>
          <w:szCs w:val="28"/>
        </w:rPr>
      </w:pPr>
      <w:r w:rsidRPr="00B46011">
        <w:rPr>
          <w:b/>
          <w:sz w:val="28"/>
          <w:szCs w:val="28"/>
        </w:rPr>
        <w:t>Service to Other Institutions</w:t>
      </w:r>
    </w:p>
    <w:tbl>
      <w:tblPr>
        <w:tblStyle w:val="TableGrid"/>
        <w:tblW w:w="0" w:type="auto"/>
        <w:tblLook w:val="04A0" w:firstRow="1" w:lastRow="0" w:firstColumn="1" w:lastColumn="0" w:noHBand="0" w:noVBand="1"/>
      </w:tblPr>
      <w:tblGrid>
        <w:gridCol w:w="1683"/>
        <w:gridCol w:w="1258"/>
        <w:gridCol w:w="4056"/>
        <w:gridCol w:w="2579"/>
      </w:tblGrid>
      <w:tr w:rsidR="005B66CE" w:rsidRPr="00815875" w:rsidTr="00272156">
        <w:tc>
          <w:tcPr>
            <w:tcW w:w="1683" w:type="dxa"/>
          </w:tcPr>
          <w:p w:rsidR="005B66CE" w:rsidRPr="00815875" w:rsidRDefault="005B66CE" w:rsidP="00272156">
            <w:pPr>
              <w:jc w:val="center"/>
              <w:rPr>
                <w:b/>
                <w:i/>
              </w:rPr>
            </w:pPr>
            <w:r w:rsidRPr="00815875">
              <w:rPr>
                <w:b/>
                <w:i/>
              </w:rPr>
              <w:t>Service</w:t>
            </w:r>
          </w:p>
        </w:tc>
        <w:tc>
          <w:tcPr>
            <w:tcW w:w="1258" w:type="dxa"/>
          </w:tcPr>
          <w:p w:rsidR="005B66CE" w:rsidRPr="00815875" w:rsidRDefault="005B66CE" w:rsidP="00272156">
            <w:pPr>
              <w:jc w:val="center"/>
              <w:rPr>
                <w:b/>
              </w:rPr>
            </w:pPr>
            <w:r w:rsidRPr="00815875">
              <w:rPr>
                <w:b/>
              </w:rPr>
              <w:t>Timeline</w:t>
            </w:r>
          </w:p>
        </w:tc>
        <w:tc>
          <w:tcPr>
            <w:tcW w:w="4056" w:type="dxa"/>
          </w:tcPr>
          <w:p w:rsidR="005B66CE" w:rsidRPr="00815875" w:rsidRDefault="005B66CE" w:rsidP="00272156">
            <w:pPr>
              <w:jc w:val="center"/>
              <w:rPr>
                <w:b/>
              </w:rPr>
            </w:pPr>
            <w:r w:rsidRPr="00815875">
              <w:rPr>
                <w:b/>
              </w:rPr>
              <w:t>Role</w:t>
            </w:r>
          </w:p>
        </w:tc>
        <w:tc>
          <w:tcPr>
            <w:tcW w:w="2579" w:type="dxa"/>
          </w:tcPr>
          <w:p w:rsidR="005B66CE" w:rsidRPr="00815875" w:rsidRDefault="005B66CE" w:rsidP="00272156">
            <w:pPr>
              <w:jc w:val="center"/>
              <w:rPr>
                <w:b/>
              </w:rPr>
            </w:pPr>
            <w:r w:rsidRPr="00815875">
              <w:rPr>
                <w:b/>
              </w:rPr>
              <w:t>Objective</w:t>
            </w:r>
          </w:p>
        </w:tc>
      </w:tr>
      <w:tr w:rsidR="005B66CE" w:rsidRPr="00815875" w:rsidTr="00272156">
        <w:tc>
          <w:tcPr>
            <w:tcW w:w="1683" w:type="dxa"/>
          </w:tcPr>
          <w:p w:rsidR="005B66CE" w:rsidRPr="005B66CE" w:rsidRDefault="005B66CE" w:rsidP="007D6B3F">
            <w:pPr>
              <w:rPr>
                <w:b/>
              </w:rPr>
            </w:pPr>
            <w:r w:rsidRPr="005B66CE">
              <w:rPr>
                <w:b/>
                <w:sz w:val="24"/>
                <w:szCs w:val="24"/>
              </w:rPr>
              <w:t>Doctoral Dissertation Committee</w:t>
            </w:r>
            <w:r w:rsidR="009078D5">
              <w:rPr>
                <w:b/>
                <w:sz w:val="24"/>
                <w:szCs w:val="24"/>
              </w:rPr>
              <w:t xml:space="preserve"> Member </w:t>
            </w:r>
            <w:r w:rsidRPr="005B66CE">
              <w:rPr>
                <w:b/>
                <w:sz w:val="24"/>
                <w:szCs w:val="24"/>
              </w:rPr>
              <w:t xml:space="preserve"> for Geof Morgan </w:t>
            </w:r>
            <w:r w:rsidR="009078D5">
              <w:rPr>
                <w:b/>
                <w:sz w:val="24"/>
                <w:szCs w:val="24"/>
              </w:rPr>
              <w:t>(</w:t>
            </w:r>
            <w:r w:rsidRPr="005B66CE">
              <w:rPr>
                <w:b/>
                <w:sz w:val="24"/>
                <w:szCs w:val="24"/>
              </w:rPr>
              <w:t>Seattle University</w:t>
            </w:r>
            <w:r w:rsidR="009078D5">
              <w:rPr>
                <w:b/>
                <w:sz w:val="24"/>
                <w:szCs w:val="24"/>
              </w:rPr>
              <w:t>)</w:t>
            </w:r>
          </w:p>
        </w:tc>
        <w:tc>
          <w:tcPr>
            <w:tcW w:w="1258" w:type="dxa"/>
          </w:tcPr>
          <w:p w:rsidR="005B66CE" w:rsidRPr="00815875" w:rsidRDefault="005B66CE" w:rsidP="00272156"/>
          <w:p w:rsidR="005B66CE" w:rsidRPr="00815875" w:rsidRDefault="005B66CE" w:rsidP="00272156">
            <w:r>
              <w:t>November 2009- present</w:t>
            </w:r>
          </w:p>
        </w:tc>
        <w:tc>
          <w:tcPr>
            <w:tcW w:w="4056" w:type="dxa"/>
          </w:tcPr>
          <w:p w:rsidR="00A65B73" w:rsidRDefault="00A65B73" w:rsidP="00272156"/>
          <w:p w:rsidR="005B66CE" w:rsidRPr="00815875" w:rsidRDefault="00A65B73" w:rsidP="00272156">
            <w:r>
              <w:t>Serve as committee member, reviewing each section of Mr. Morgan’s dissertation, advising where needed.</w:t>
            </w:r>
          </w:p>
        </w:tc>
        <w:tc>
          <w:tcPr>
            <w:tcW w:w="2579" w:type="dxa"/>
          </w:tcPr>
          <w:p w:rsidR="005B66CE" w:rsidRPr="00815875" w:rsidRDefault="00A65B73" w:rsidP="00272156">
            <w:r>
              <w:t>Support Mr. Morgan in his academic endeavors; assure methodological rigor in his dissertation, relating to community systems, and empowerment of youth and families.</w:t>
            </w:r>
          </w:p>
        </w:tc>
      </w:tr>
      <w:tr w:rsidR="005B66CE" w:rsidRPr="00815875" w:rsidTr="00272156">
        <w:tc>
          <w:tcPr>
            <w:tcW w:w="1683" w:type="dxa"/>
          </w:tcPr>
          <w:p w:rsidR="005B66CE" w:rsidRPr="00815875" w:rsidRDefault="005B66CE" w:rsidP="00272156">
            <w:pPr>
              <w:rPr>
                <w:b/>
              </w:rPr>
            </w:pPr>
            <w:r w:rsidRPr="006178A2">
              <w:rPr>
                <w:b/>
                <w:bCs/>
                <w:i/>
                <w:iCs/>
                <w:sz w:val="24"/>
              </w:rPr>
              <w:t>Whatcom Community College</w:t>
            </w:r>
            <w:r w:rsidR="009078D5">
              <w:rPr>
                <w:b/>
                <w:bCs/>
                <w:i/>
                <w:iCs/>
                <w:sz w:val="24"/>
              </w:rPr>
              <w:t>,</w:t>
            </w:r>
            <w:r w:rsidRPr="006178A2">
              <w:rPr>
                <w:b/>
                <w:bCs/>
                <w:i/>
                <w:iCs/>
                <w:sz w:val="24"/>
              </w:rPr>
              <w:t xml:space="preserve"> School of Business, Review</w:t>
            </w:r>
            <w:r>
              <w:rPr>
                <w:b/>
                <w:bCs/>
                <w:i/>
                <w:iCs/>
                <w:sz w:val="24"/>
              </w:rPr>
              <w:t xml:space="preserve"> Board</w:t>
            </w:r>
          </w:p>
        </w:tc>
        <w:tc>
          <w:tcPr>
            <w:tcW w:w="1258" w:type="dxa"/>
          </w:tcPr>
          <w:p w:rsidR="005B66CE" w:rsidRPr="00815875" w:rsidRDefault="005B66CE" w:rsidP="00272156"/>
          <w:p w:rsidR="005B66CE" w:rsidRPr="00815875" w:rsidRDefault="005B66CE" w:rsidP="00272156">
            <w:r>
              <w:t>February 2004-2009</w:t>
            </w:r>
            <w:r w:rsidRPr="00815875">
              <w:t xml:space="preserve"> </w:t>
            </w:r>
          </w:p>
        </w:tc>
        <w:tc>
          <w:tcPr>
            <w:tcW w:w="4056" w:type="dxa"/>
          </w:tcPr>
          <w:p w:rsidR="00A65B73" w:rsidRPr="00815875" w:rsidRDefault="00A65B73" w:rsidP="00A65B73">
            <w:r>
              <w:t xml:space="preserve">Advising </w:t>
            </w:r>
            <w:proofErr w:type="gramStart"/>
            <w:r>
              <w:t>Department  about</w:t>
            </w:r>
            <w:proofErr w:type="gramEnd"/>
            <w:r>
              <w:t xml:space="preserve"> program direction, exploring options for course offerings, and investigating academic rigor for prog</w:t>
            </w:r>
            <w:r w:rsidR="009078D5">
              <w:t>ram (my personal emphasis was on</w:t>
            </w:r>
            <w:r>
              <w:t xml:space="preserve"> nonprofit business management</w:t>
            </w:r>
            <w:r w:rsidR="00E214C1">
              <w:t>.</w:t>
            </w:r>
            <w:r>
              <w:t xml:space="preserve">) </w:t>
            </w:r>
          </w:p>
        </w:tc>
        <w:tc>
          <w:tcPr>
            <w:tcW w:w="2579" w:type="dxa"/>
          </w:tcPr>
          <w:p w:rsidR="005B66CE" w:rsidRPr="00815875" w:rsidRDefault="00A65B73" w:rsidP="00272156">
            <w:pPr>
              <w:rPr>
                <w:rFonts w:cs="Gautami"/>
              </w:rPr>
            </w:pPr>
            <w:r>
              <w:rPr>
                <w:rFonts w:cs="Gautami"/>
              </w:rPr>
              <w:t>Support Whatcom Community College in providing academic programs congruent with the needs of student and potential employers in the greater community.</w:t>
            </w:r>
          </w:p>
        </w:tc>
      </w:tr>
    </w:tbl>
    <w:p w:rsidR="005B66CE" w:rsidRDefault="005B66CE" w:rsidP="001105E0">
      <w:pPr>
        <w:rPr>
          <w:sz w:val="24"/>
          <w:szCs w:val="24"/>
        </w:rPr>
      </w:pPr>
    </w:p>
    <w:p w:rsidR="00046DC9" w:rsidRDefault="00046DC9" w:rsidP="00B46011">
      <w:pPr>
        <w:jc w:val="center"/>
        <w:rPr>
          <w:b/>
          <w:sz w:val="28"/>
          <w:szCs w:val="28"/>
        </w:rPr>
      </w:pPr>
    </w:p>
    <w:p w:rsidR="00C4425A" w:rsidRDefault="00C4425A" w:rsidP="00B46011">
      <w:pPr>
        <w:jc w:val="center"/>
        <w:rPr>
          <w:b/>
          <w:sz w:val="28"/>
          <w:szCs w:val="28"/>
        </w:rPr>
      </w:pPr>
      <w:r w:rsidRPr="00B46011">
        <w:rPr>
          <w:b/>
          <w:sz w:val="28"/>
          <w:szCs w:val="28"/>
        </w:rPr>
        <w:lastRenderedPageBreak/>
        <w:t>Service to Community</w:t>
      </w:r>
    </w:p>
    <w:tbl>
      <w:tblPr>
        <w:tblStyle w:val="TableGrid"/>
        <w:tblW w:w="0" w:type="auto"/>
        <w:tblLook w:val="04A0" w:firstRow="1" w:lastRow="0" w:firstColumn="1" w:lastColumn="0" w:noHBand="0" w:noVBand="1"/>
      </w:tblPr>
      <w:tblGrid>
        <w:gridCol w:w="1683"/>
        <w:gridCol w:w="1293"/>
        <w:gridCol w:w="4030"/>
        <w:gridCol w:w="2570"/>
      </w:tblGrid>
      <w:tr w:rsidR="00C4425A" w:rsidRPr="00BC3466" w:rsidTr="00272156">
        <w:tc>
          <w:tcPr>
            <w:tcW w:w="1683" w:type="dxa"/>
          </w:tcPr>
          <w:p w:rsidR="00C4425A" w:rsidRPr="00BC3466" w:rsidRDefault="00C4425A" w:rsidP="00272156">
            <w:pPr>
              <w:jc w:val="center"/>
              <w:rPr>
                <w:b/>
                <w:i/>
                <w:sz w:val="24"/>
                <w:szCs w:val="24"/>
              </w:rPr>
            </w:pPr>
            <w:r w:rsidRPr="00BC3466">
              <w:rPr>
                <w:b/>
                <w:i/>
                <w:sz w:val="24"/>
                <w:szCs w:val="24"/>
              </w:rPr>
              <w:t>Service</w:t>
            </w:r>
          </w:p>
        </w:tc>
        <w:tc>
          <w:tcPr>
            <w:tcW w:w="1258" w:type="dxa"/>
          </w:tcPr>
          <w:p w:rsidR="00C4425A" w:rsidRPr="00BC3466" w:rsidRDefault="00C4425A" w:rsidP="00272156">
            <w:pPr>
              <w:jc w:val="center"/>
              <w:rPr>
                <w:b/>
                <w:sz w:val="24"/>
                <w:szCs w:val="24"/>
              </w:rPr>
            </w:pPr>
            <w:r w:rsidRPr="00BC3466">
              <w:rPr>
                <w:b/>
                <w:sz w:val="24"/>
                <w:szCs w:val="24"/>
              </w:rPr>
              <w:t>Timeline</w:t>
            </w:r>
          </w:p>
        </w:tc>
        <w:tc>
          <w:tcPr>
            <w:tcW w:w="4056" w:type="dxa"/>
          </w:tcPr>
          <w:p w:rsidR="00C4425A" w:rsidRPr="00BC3466" w:rsidRDefault="00C4425A" w:rsidP="00272156">
            <w:pPr>
              <w:jc w:val="center"/>
              <w:rPr>
                <w:b/>
                <w:sz w:val="24"/>
                <w:szCs w:val="24"/>
              </w:rPr>
            </w:pPr>
            <w:r w:rsidRPr="00BC3466">
              <w:rPr>
                <w:b/>
                <w:sz w:val="24"/>
                <w:szCs w:val="24"/>
              </w:rPr>
              <w:t>Role</w:t>
            </w:r>
          </w:p>
        </w:tc>
        <w:tc>
          <w:tcPr>
            <w:tcW w:w="2579" w:type="dxa"/>
          </w:tcPr>
          <w:p w:rsidR="00C4425A" w:rsidRPr="00BC3466" w:rsidRDefault="00C4425A" w:rsidP="00272156">
            <w:pPr>
              <w:jc w:val="center"/>
              <w:rPr>
                <w:b/>
                <w:sz w:val="24"/>
                <w:szCs w:val="24"/>
              </w:rPr>
            </w:pPr>
            <w:r w:rsidRPr="00BC3466">
              <w:rPr>
                <w:b/>
                <w:sz w:val="24"/>
                <w:szCs w:val="24"/>
              </w:rPr>
              <w:t>Objective</w:t>
            </w:r>
          </w:p>
        </w:tc>
      </w:tr>
      <w:tr w:rsidR="00C4425A" w:rsidRPr="00BC3466" w:rsidTr="00272156">
        <w:tc>
          <w:tcPr>
            <w:tcW w:w="1683" w:type="dxa"/>
          </w:tcPr>
          <w:p w:rsidR="00C4425A" w:rsidRPr="00BC3466" w:rsidRDefault="00C4425A" w:rsidP="00272156">
            <w:pPr>
              <w:pStyle w:val="Subtitle"/>
              <w:jc w:val="left"/>
              <w:rPr>
                <w:rFonts w:asciiTheme="minorHAnsi" w:hAnsiTheme="minorHAnsi"/>
                <w:i w:val="0"/>
                <w:sz w:val="24"/>
              </w:rPr>
            </w:pPr>
            <w:r w:rsidRPr="00BC3466">
              <w:rPr>
                <w:rFonts w:asciiTheme="minorHAnsi" w:hAnsiTheme="minorHAnsi"/>
                <w:i w:val="0"/>
                <w:sz w:val="24"/>
              </w:rPr>
              <w:t>Northern Heights Elementary School: International Baccalaureate Advisory Committee</w:t>
            </w:r>
          </w:p>
        </w:tc>
        <w:tc>
          <w:tcPr>
            <w:tcW w:w="1258" w:type="dxa"/>
          </w:tcPr>
          <w:p w:rsidR="00C4425A" w:rsidRPr="00BC3466" w:rsidRDefault="00C4425A" w:rsidP="00272156">
            <w:pPr>
              <w:rPr>
                <w:sz w:val="24"/>
                <w:szCs w:val="24"/>
              </w:rPr>
            </w:pPr>
          </w:p>
          <w:p w:rsidR="00C4425A" w:rsidRPr="00BC3466" w:rsidRDefault="00C4425A" w:rsidP="00272156">
            <w:pPr>
              <w:rPr>
                <w:sz w:val="24"/>
                <w:szCs w:val="24"/>
              </w:rPr>
            </w:pPr>
            <w:r w:rsidRPr="00BC3466">
              <w:rPr>
                <w:sz w:val="24"/>
                <w:szCs w:val="24"/>
              </w:rPr>
              <w:t>September 2009-  present</w:t>
            </w:r>
          </w:p>
        </w:tc>
        <w:tc>
          <w:tcPr>
            <w:tcW w:w="4056" w:type="dxa"/>
          </w:tcPr>
          <w:p w:rsidR="00C4425A" w:rsidRPr="00BC3466" w:rsidRDefault="005B1A72" w:rsidP="00272156">
            <w:pPr>
              <w:rPr>
                <w:sz w:val="24"/>
                <w:szCs w:val="24"/>
              </w:rPr>
            </w:pPr>
            <w:r w:rsidRPr="00BC3466">
              <w:rPr>
                <w:sz w:val="24"/>
                <w:szCs w:val="24"/>
              </w:rPr>
              <w:t xml:space="preserve">Working with the school Principal, IB Coordinator and one parent to advise school on IB planning, proposal, and follow through in the school. </w:t>
            </w:r>
          </w:p>
          <w:p w:rsidR="005B1A72" w:rsidRPr="00BC3466" w:rsidRDefault="005B1A72" w:rsidP="00272156">
            <w:pPr>
              <w:rPr>
                <w:sz w:val="24"/>
                <w:szCs w:val="24"/>
              </w:rPr>
            </w:pPr>
          </w:p>
          <w:p w:rsidR="005B1A72" w:rsidRPr="00BC3466" w:rsidRDefault="005B1A72" w:rsidP="00272156">
            <w:pPr>
              <w:rPr>
                <w:sz w:val="24"/>
                <w:szCs w:val="24"/>
              </w:rPr>
            </w:pPr>
            <w:r w:rsidRPr="00BC3466">
              <w:rPr>
                <w:sz w:val="24"/>
                <w:szCs w:val="24"/>
              </w:rPr>
              <w:t>Meet: Intensively during 2009-2010 school year, and as-needed since then.</w:t>
            </w:r>
          </w:p>
        </w:tc>
        <w:tc>
          <w:tcPr>
            <w:tcW w:w="2579" w:type="dxa"/>
          </w:tcPr>
          <w:p w:rsidR="00C4425A" w:rsidRPr="00BC3466" w:rsidRDefault="005B1A72" w:rsidP="00272156">
            <w:pPr>
              <w:rPr>
                <w:sz w:val="24"/>
                <w:szCs w:val="24"/>
              </w:rPr>
            </w:pPr>
            <w:r w:rsidRPr="00BC3466">
              <w:rPr>
                <w:sz w:val="24"/>
                <w:szCs w:val="24"/>
              </w:rPr>
              <w:t>Support the school in successfully implementing the IB curriculum and process school-wide.</w:t>
            </w:r>
          </w:p>
        </w:tc>
      </w:tr>
      <w:tr w:rsidR="00C4425A" w:rsidRPr="00BC3466" w:rsidTr="00272156">
        <w:tc>
          <w:tcPr>
            <w:tcW w:w="1683" w:type="dxa"/>
          </w:tcPr>
          <w:p w:rsidR="00C4425A" w:rsidRPr="00BC3466" w:rsidRDefault="00C4425A" w:rsidP="00272156">
            <w:pPr>
              <w:rPr>
                <w:b/>
                <w:sz w:val="24"/>
                <w:szCs w:val="24"/>
              </w:rPr>
            </w:pPr>
            <w:r w:rsidRPr="00BC3466">
              <w:rPr>
                <w:b/>
                <w:sz w:val="24"/>
                <w:szCs w:val="24"/>
              </w:rPr>
              <w:t>Whatcom Film Association Board</w:t>
            </w:r>
          </w:p>
        </w:tc>
        <w:tc>
          <w:tcPr>
            <w:tcW w:w="1258" w:type="dxa"/>
          </w:tcPr>
          <w:p w:rsidR="00C4425A" w:rsidRPr="00BC3466" w:rsidRDefault="00C4425A" w:rsidP="00272156">
            <w:pPr>
              <w:rPr>
                <w:sz w:val="24"/>
                <w:szCs w:val="24"/>
              </w:rPr>
            </w:pPr>
            <w:r w:rsidRPr="00BC3466">
              <w:rPr>
                <w:sz w:val="24"/>
                <w:szCs w:val="24"/>
              </w:rPr>
              <w:t>January 2004- April 2007</w:t>
            </w:r>
          </w:p>
        </w:tc>
        <w:tc>
          <w:tcPr>
            <w:tcW w:w="4056" w:type="dxa"/>
          </w:tcPr>
          <w:p w:rsidR="00C4425A" w:rsidRPr="00BC3466" w:rsidRDefault="005B1A72" w:rsidP="00272156">
            <w:pPr>
              <w:rPr>
                <w:sz w:val="24"/>
                <w:szCs w:val="24"/>
              </w:rPr>
            </w:pPr>
            <w:r w:rsidRPr="00BC3466">
              <w:rPr>
                <w:sz w:val="24"/>
                <w:szCs w:val="24"/>
              </w:rPr>
              <w:t>Serve as a board member to lead the functions of WFA, supporting the Executive Director in fulfilling her functions. Extensive work supporting the agency in launching its first capital campaign ($2 Million</w:t>
            </w:r>
            <w:r w:rsidR="00E214C1" w:rsidRPr="00BC3466">
              <w:rPr>
                <w:sz w:val="24"/>
                <w:szCs w:val="24"/>
              </w:rPr>
              <w:t>.</w:t>
            </w:r>
            <w:r w:rsidRPr="00BC3466">
              <w:rPr>
                <w:sz w:val="24"/>
                <w:szCs w:val="24"/>
              </w:rPr>
              <w:t>)</w:t>
            </w:r>
          </w:p>
          <w:p w:rsidR="005B1A72" w:rsidRPr="00BC3466" w:rsidRDefault="005B1A72" w:rsidP="00272156">
            <w:pPr>
              <w:rPr>
                <w:sz w:val="24"/>
                <w:szCs w:val="24"/>
              </w:rPr>
            </w:pPr>
          </w:p>
          <w:p w:rsidR="005B1A72" w:rsidRPr="00BC3466" w:rsidRDefault="005B1A72" w:rsidP="00E214C1">
            <w:pPr>
              <w:rPr>
                <w:sz w:val="24"/>
                <w:szCs w:val="24"/>
              </w:rPr>
            </w:pPr>
            <w:r w:rsidRPr="00BC3466">
              <w:rPr>
                <w:sz w:val="24"/>
                <w:szCs w:val="24"/>
              </w:rPr>
              <w:t>Meet: Board meets monthly, with outside work on an as-needed basis; program planning, fund development, facilities planning (capital campaign plan</w:t>
            </w:r>
            <w:r w:rsidR="00E214C1" w:rsidRPr="00BC3466">
              <w:rPr>
                <w:sz w:val="24"/>
                <w:szCs w:val="24"/>
              </w:rPr>
              <w:t>.</w:t>
            </w:r>
            <w:r w:rsidRPr="00BC3466">
              <w:rPr>
                <w:sz w:val="24"/>
                <w:szCs w:val="24"/>
              </w:rPr>
              <w:t xml:space="preserve">)  </w:t>
            </w:r>
          </w:p>
        </w:tc>
        <w:tc>
          <w:tcPr>
            <w:tcW w:w="2579" w:type="dxa"/>
          </w:tcPr>
          <w:p w:rsidR="00C4425A" w:rsidRPr="00BC3466" w:rsidRDefault="005B1A72" w:rsidP="00FD53E6">
            <w:pPr>
              <w:rPr>
                <w:sz w:val="24"/>
                <w:szCs w:val="24"/>
              </w:rPr>
            </w:pPr>
            <w:r w:rsidRPr="00BC3466">
              <w:rPr>
                <w:sz w:val="24"/>
                <w:szCs w:val="24"/>
              </w:rPr>
              <w:t xml:space="preserve">Govern the WFA organization to fulfill its mission </w:t>
            </w:r>
            <w:r w:rsidRPr="00BC3466">
              <w:rPr>
                <w:rFonts w:cstheme="minorHAnsi"/>
                <w:sz w:val="24"/>
                <w:szCs w:val="24"/>
              </w:rPr>
              <w:t xml:space="preserve">of </w:t>
            </w:r>
            <w:r w:rsidR="00FD53E6" w:rsidRPr="00BC3466">
              <w:rPr>
                <w:rFonts w:cstheme="minorHAnsi"/>
                <w:sz w:val="24"/>
                <w:szCs w:val="24"/>
              </w:rPr>
              <w:t>providing “a forum and resource for independent cinema, strengthening community through education, dialogue and the celebration of film.”</w:t>
            </w:r>
          </w:p>
        </w:tc>
      </w:tr>
      <w:tr w:rsidR="00C4425A" w:rsidRPr="00BC3466" w:rsidTr="00272156">
        <w:tc>
          <w:tcPr>
            <w:tcW w:w="1683" w:type="dxa"/>
          </w:tcPr>
          <w:p w:rsidR="00C4425A" w:rsidRPr="00BC3466" w:rsidRDefault="00C4425A" w:rsidP="00272156">
            <w:pPr>
              <w:rPr>
                <w:b/>
                <w:sz w:val="24"/>
                <w:szCs w:val="24"/>
              </w:rPr>
            </w:pPr>
            <w:r w:rsidRPr="00BC3466">
              <w:rPr>
                <w:b/>
                <w:sz w:val="24"/>
                <w:szCs w:val="24"/>
              </w:rPr>
              <w:t>Whatcom Council of Nonprofits</w:t>
            </w:r>
          </w:p>
        </w:tc>
        <w:tc>
          <w:tcPr>
            <w:tcW w:w="1258" w:type="dxa"/>
          </w:tcPr>
          <w:p w:rsidR="00C4425A" w:rsidRPr="00BC3466" w:rsidRDefault="00C4425A" w:rsidP="00272156">
            <w:pPr>
              <w:rPr>
                <w:sz w:val="24"/>
                <w:szCs w:val="24"/>
              </w:rPr>
            </w:pPr>
            <w:r w:rsidRPr="00BC3466">
              <w:rPr>
                <w:sz w:val="24"/>
                <w:szCs w:val="24"/>
              </w:rPr>
              <w:t xml:space="preserve">April 2005- December 2006 </w:t>
            </w:r>
          </w:p>
        </w:tc>
        <w:tc>
          <w:tcPr>
            <w:tcW w:w="4056" w:type="dxa"/>
          </w:tcPr>
          <w:p w:rsidR="005B1A72" w:rsidRPr="00BC3466" w:rsidRDefault="005B1A72" w:rsidP="005B1A72">
            <w:pPr>
              <w:rPr>
                <w:sz w:val="24"/>
                <w:szCs w:val="24"/>
              </w:rPr>
            </w:pPr>
            <w:r w:rsidRPr="00BC3466">
              <w:rPr>
                <w:sz w:val="24"/>
                <w:szCs w:val="24"/>
              </w:rPr>
              <w:t>Work with a small committee to ‘resurrect’ the council of non-profits, which had not been operating for several years. Included identifying a host site for the organization, creating its mission, vision, and strategic plan for moving forward.</w:t>
            </w:r>
          </w:p>
          <w:p w:rsidR="005B1A72" w:rsidRPr="00BC3466" w:rsidRDefault="005B1A72" w:rsidP="005B1A72">
            <w:pPr>
              <w:rPr>
                <w:sz w:val="24"/>
                <w:szCs w:val="24"/>
              </w:rPr>
            </w:pPr>
          </w:p>
          <w:p w:rsidR="00C4425A" w:rsidRPr="00BC3466" w:rsidRDefault="005B1A72" w:rsidP="005B1A72">
            <w:pPr>
              <w:rPr>
                <w:sz w:val="24"/>
                <w:szCs w:val="24"/>
              </w:rPr>
            </w:pPr>
            <w:r w:rsidRPr="00BC3466">
              <w:rPr>
                <w:sz w:val="24"/>
                <w:szCs w:val="24"/>
              </w:rPr>
              <w:t xml:space="preserve">Meet: Intensive work, with weekly meetings from April 2005-October, 2005, and then monthly meetings thereafter.   </w:t>
            </w:r>
          </w:p>
        </w:tc>
        <w:tc>
          <w:tcPr>
            <w:tcW w:w="2579" w:type="dxa"/>
          </w:tcPr>
          <w:p w:rsidR="00C4425A" w:rsidRPr="00BC3466" w:rsidRDefault="00FD53E6" w:rsidP="00FD53E6">
            <w:pPr>
              <w:rPr>
                <w:rFonts w:cs="Gautami"/>
                <w:sz w:val="24"/>
                <w:szCs w:val="24"/>
              </w:rPr>
            </w:pPr>
            <w:r w:rsidRPr="00BC3466">
              <w:rPr>
                <w:rFonts w:cs="Gautami"/>
                <w:sz w:val="24"/>
                <w:szCs w:val="24"/>
              </w:rPr>
              <w:t xml:space="preserve">Support the WCN to fulfill its mission to </w:t>
            </w:r>
            <w:r w:rsidRPr="00BC3466">
              <w:rPr>
                <w:rFonts w:cstheme="minorHAnsi"/>
                <w:sz w:val="24"/>
                <w:szCs w:val="24"/>
              </w:rPr>
              <w:t>“strengthen Whatcom County's nonprofits by building relationships, sharing resources, and communicating the vital role of nonprofit organizations in our community.)</w:t>
            </w:r>
          </w:p>
        </w:tc>
      </w:tr>
    </w:tbl>
    <w:p w:rsidR="00C4425A" w:rsidRDefault="00C4425A" w:rsidP="001105E0">
      <w:pPr>
        <w:rPr>
          <w:sz w:val="24"/>
          <w:szCs w:val="24"/>
        </w:rPr>
      </w:pPr>
    </w:p>
    <w:p w:rsidR="007D6B3F" w:rsidRDefault="007D6B3F">
      <w:pPr>
        <w:rPr>
          <w:sz w:val="24"/>
          <w:szCs w:val="24"/>
        </w:rPr>
      </w:pPr>
      <w:r>
        <w:rPr>
          <w:sz w:val="24"/>
          <w:szCs w:val="24"/>
        </w:rPr>
        <w:br w:type="page"/>
      </w:r>
    </w:p>
    <w:p w:rsidR="00BC3466" w:rsidRDefault="00BC3466" w:rsidP="00B46011">
      <w:pPr>
        <w:jc w:val="center"/>
        <w:rPr>
          <w:b/>
          <w:sz w:val="28"/>
          <w:szCs w:val="28"/>
        </w:rPr>
      </w:pPr>
    </w:p>
    <w:p w:rsidR="007D6B3F" w:rsidRDefault="007D6B3F" w:rsidP="00B46011">
      <w:pPr>
        <w:jc w:val="center"/>
        <w:rPr>
          <w:b/>
          <w:sz w:val="28"/>
          <w:szCs w:val="28"/>
        </w:rPr>
      </w:pPr>
      <w:r w:rsidRPr="00B46011">
        <w:rPr>
          <w:b/>
          <w:sz w:val="28"/>
          <w:szCs w:val="28"/>
        </w:rPr>
        <w:t>Service to the Profession</w:t>
      </w:r>
      <w:r w:rsidR="00DF0BD5" w:rsidRPr="00B46011">
        <w:rPr>
          <w:b/>
          <w:sz w:val="28"/>
          <w:szCs w:val="28"/>
        </w:rPr>
        <w:t xml:space="preserve"> (Boards and Committees)</w:t>
      </w:r>
    </w:p>
    <w:p w:rsidR="00BC3466" w:rsidRPr="00B46011" w:rsidRDefault="00BC3466" w:rsidP="00B46011">
      <w:pPr>
        <w:jc w:val="center"/>
        <w:rPr>
          <w:b/>
          <w:sz w:val="28"/>
          <w:szCs w:val="28"/>
        </w:rPr>
      </w:pPr>
    </w:p>
    <w:tbl>
      <w:tblPr>
        <w:tblStyle w:val="TableGrid"/>
        <w:tblW w:w="0" w:type="auto"/>
        <w:tblLook w:val="04A0" w:firstRow="1" w:lastRow="0" w:firstColumn="1" w:lastColumn="0" w:noHBand="0" w:noVBand="1"/>
      </w:tblPr>
      <w:tblGrid>
        <w:gridCol w:w="1683"/>
        <w:gridCol w:w="1258"/>
        <w:gridCol w:w="4056"/>
        <w:gridCol w:w="2579"/>
      </w:tblGrid>
      <w:tr w:rsidR="007D6B3F" w:rsidRPr="00BC3466" w:rsidTr="00362B0D">
        <w:tc>
          <w:tcPr>
            <w:tcW w:w="1683" w:type="dxa"/>
          </w:tcPr>
          <w:p w:rsidR="007D6B3F" w:rsidRPr="00BC3466" w:rsidRDefault="007D6B3F" w:rsidP="00362B0D">
            <w:pPr>
              <w:jc w:val="center"/>
              <w:rPr>
                <w:b/>
                <w:i/>
                <w:sz w:val="24"/>
                <w:szCs w:val="24"/>
              </w:rPr>
            </w:pPr>
            <w:r w:rsidRPr="00BC3466">
              <w:rPr>
                <w:b/>
                <w:i/>
                <w:sz w:val="24"/>
                <w:szCs w:val="24"/>
              </w:rPr>
              <w:t>Service</w:t>
            </w:r>
          </w:p>
        </w:tc>
        <w:tc>
          <w:tcPr>
            <w:tcW w:w="1258" w:type="dxa"/>
          </w:tcPr>
          <w:p w:rsidR="007D6B3F" w:rsidRPr="00BC3466" w:rsidRDefault="007D6B3F" w:rsidP="00362B0D">
            <w:pPr>
              <w:jc w:val="center"/>
              <w:rPr>
                <w:b/>
                <w:sz w:val="24"/>
                <w:szCs w:val="24"/>
              </w:rPr>
            </w:pPr>
            <w:r w:rsidRPr="00BC3466">
              <w:rPr>
                <w:b/>
                <w:sz w:val="24"/>
                <w:szCs w:val="24"/>
              </w:rPr>
              <w:t>Timeline</w:t>
            </w:r>
          </w:p>
        </w:tc>
        <w:tc>
          <w:tcPr>
            <w:tcW w:w="4056" w:type="dxa"/>
          </w:tcPr>
          <w:p w:rsidR="007D6B3F" w:rsidRPr="00BC3466" w:rsidRDefault="007D6B3F" w:rsidP="00362B0D">
            <w:pPr>
              <w:jc w:val="center"/>
              <w:rPr>
                <w:b/>
                <w:sz w:val="24"/>
                <w:szCs w:val="24"/>
              </w:rPr>
            </w:pPr>
            <w:r w:rsidRPr="00BC3466">
              <w:rPr>
                <w:b/>
                <w:sz w:val="24"/>
                <w:szCs w:val="24"/>
              </w:rPr>
              <w:t>Role</w:t>
            </w:r>
          </w:p>
        </w:tc>
        <w:tc>
          <w:tcPr>
            <w:tcW w:w="2579" w:type="dxa"/>
          </w:tcPr>
          <w:p w:rsidR="007D6B3F" w:rsidRPr="00BC3466" w:rsidRDefault="007D6B3F" w:rsidP="00362B0D">
            <w:pPr>
              <w:jc w:val="center"/>
              <w:rPr>
                <w:b/>
                <w:sz w:val="24"/>
                <w:szCs w:val="24"/>
              </w:rPr>
            </w:pPr>
            <w:r w:rsidRPr="00BC3466">
              <w:rPr>
                <w:b/>
                <w:sz w:val="24"/>
                <w:szCs w:val="24"/>
              </w:rPr>
              <w:t>Objective</w:t>
            </w:r>
          </w:p>
        </w:tc>
      </w:tr>
      <w:tr w:rsidR="007D6B3F" w:rsidRPr="00BC3466" w:rsidTr="00362B0D">
        <w:tc>
          <w:tcPr>
            <w:tcW w:w="1683" w:type="dxa"/>
          </w:tcPr>
          <w:p w:rsidR="00BC3466" w:rsidRDefault="00BC3466" w:rsidP="00362B0D">
            <w:pPr>
              <w:rPr>
                <w:b/>
                <w:i/>
                <w:color w:val="000000"/>
                <w:sz w:val="24"/>
                <w:szCs w:val="24"/>
              </w:rPr>
            </w:pPr>
          </w:p>
          <w:p w:rsidR="007D6B3F" w:rsidRPr="00BC3466" w:rsidRDefault="007D6B3F" w:rsidP="00362B0D">
            <w:pPr>
              <w:rPr>
                <w:b/>
                <w:sz w:val="24"/>
                <w:szCs w:val="24"/>
              </w:rPr>
            </w:pPr>
            <w:r w:rsidRPr="00BC3466">
              <w:rPr>
                <w:b/>
                <w:i/>
                <w:color w:val="000000"/>
                <w:sz w:val="24"/>
                <w:szCs w:val="24"/>
              </w:rPr>
              <w:t>Child and Youth Care Certification Board Advisory Committee</w:t>
            </w:r>
          </w:p>
        </w:tc>
        <w:tc>
          <w:tcPr>
            <w:tcW w:w="1258" w:type="dxa"/>
          </w:tcPr>
          <w:p w:rsidR="007D6B3F" w:rsidRPr="00BC3466" w:rsidRDefault="007D6B3F" w:rsidP="00362B0D">
            <w:pPr>
              <w:rPr>
                <w:sz w:val="24"/>
                <w:szCs w:val="24"/>
              </w:rPr>
            </w:pPr>
          </w:p>
          <w:p w:rsidR="007D6B3F" w:rsidRPr="00BC3466" w:rsidRDefault="007D6B3F" w:rsidP="00362B0D">
            <w:pPr>
              <w:rPr>
                <w:sz w:val="24"/>
                <w:szCs w:val="24"/>
              </w:rPr>
            </w:pPr>
            <w:r w:rsidRPr="00BC3466">
              <w:rPr>
                <w:sz w:val="24"/>
                <w:szCs w:val="24"/>
              </w:rPr>
              <w:t>July 2009- Present</w:t>
            </w:r>
          </w:p>
        </w:tc>
        <w:tc>
          <w:tcPr>
            <w:tcW w:w="4056" w:type="dxa"/>
          </w:tcPr>
          <w:p w:rsidR="00BC3466" w:rsidRDefault="00BC3466" w:rsidP="00362B0D">
            <w:pPr>
              <w:rPr>
                <w:sz w:val="24"/>
                <w:szCs w:val="24"/>
              </w:rPr>
            </w:pPr>
          </w:p>
          <w:p w:rsidR="007D6B3F" w:rsidRPr="00BC3466" w:rsidRDefault="007D6B3F" w:rsidP="00362B0D">
            <w:pPr>
              <w:rPr>
                <w:sz w:val="24"/>
                <w:szCs w:val="24"/>
              </w:rPr>
            </w:pPr>
            <w:r w:rsidRPr="00BC3466">
              <w:rPr>
                <w:sz w:val="24"/>
                <w:szCs w:val="24"/>
              </w:rPr>
              <w:t xml:space="preserve">Support the Certification Board through reviewing and making recommendations to certification guidelines, testing, and processes. </w:t>
            </w:r>
          </w:p>
          <w:p w:rsidR="007D6B3F" w:rsidRPr="00BC3466" w:rsidRDefault="007D6B3F" w:rsidP="00362B0D">
            <w:pPr>
              <w:rPr>
                <w:sz w:val="24"/>
                <w:szCs w:val="24"/>
              </w:rPr>
            </w:pPr>
          </w:p>
          <w:p w:rsidR="007D6B3F" w:rsidRPr="00BC3466" w:rsidRDefault="007D6B3F" w:rsidP="00362B0D">
            <w:pPr>
              <w:rPr>
                <w:sz w:val="24"/>
                <w:szCs w:val="24"/>
              </w:rPr>
            </w:pPr>
            <w:r w:rsidRPr="00BC3466">
              <w:rPr>
                <w:sz w:val="24"/>
                <w:szCs w:val="24"/>
              </w:rPr>
              <w:t>Meet: Monthly teleconferences and annual meetings. Much work is accomplished outside of meeting times.</w:t>
            </w:r>
          </w:p>
        </w:tc>
        <w:tc>
          <w:tcPr>
            <w:tcW w:w="2579" w:type="dxa"/>
          </w:tcPr>
          <w:p w:rsidR="00BC3466" w:rsidRDefault="00BC3466" w:rsidP="00362B0D">
            <w:pPr>
              <w:rPr>
                <w:rFonts w:cstheme="minorHAnsi"/>
                <w:sz w:val="24"/>
                <w:szCs w:val="24"/>
              </w:rPr>
            </w:pPr>
          </w:p>
          <w:p w:rsidR="007D6B3F" w:rsidRDefault="007D6B3F" w:rsidP="00362B0D">
            <w:pPr>
              <w:rPr>
                <w:rFonts w:cstheme="minorHAnsi"/>
                <w:sz w:val="24"/>
                <w:szCs w:val="24"/>
              </w:rPr>
            </w:pPr>
            <w:r w:rsidRPr="00BC3466">
              <w:rPr>
                <w:rFonts w:cstheme="minorHAnsi"/>
                <w:sz w:val="24"/>
                <w:szCs w:val="24"/>
              </w:rPr>
              <w:t>The Child &amp; Youth Care Certification Board offers competency-based testing and professional certification for individuals working with children, youth, and families.</w:t>
            </w:r>
          </w:p>
          <w:p w:rsidR="00BC3466" w:rsidRPr="00BC3466" w:rsidRDefault="00BC3466" w:rsidP="00362B0D">
            <w:pPr>
              <w:rPr>
                <w:rFonts w:cstheme="minorHAnsi"/>
                <w:sz w:val="24"/>
                <w:szCs w:val="24"/>
              </w:rPr>
            </w:pPr>
          </w:p>
        </w:tc>
      </w:tr>
      <w:tr w:rsidR="007D6B3F" w:rsidRPr="00BC3466" w:rsidTr="00362B0D">
        <w:tc>
          <w:tcPr>
            <w:tcW w:w="1683" w:type="dxa"/>
          </w:tcPr>
          <w:p w:rsidR="00BC3466" w:rsidRDefault="00BC3466" w:rsidP="00362B0D">
            <w:pPr>
              <w:pStyle w:val="Subtitle"/>
              <w:jc w:val="left"/>
              <w:rPr>
                <w:rFonts w:asciiTheme="minorHAnsi" w:hAnsiTheme="minorHAnsi" w:cstheme="minorHAnsi"/>
                <w:bCs w:val="0"/>
                <w:i w:val="0"/>
                <w:iCs w:val="0"/>
                <w:sz w:val="24"/>
              </w:rPr>
            </w:pPr>
          </w:p>
          <w:p w:rsidR="007D6B3F" w:rsidRDefault="007D6B3F" w:rsidP="00362B0D">
            <w:pPr>
              <w:pStyle w:val="Subtitle"/>
              <w:jc w:val="left"/>
              <w:rPr>
                <w:rFonts w:asciiTheme="minorHAnsi" w:hAnsiTheme="minorHAnsi" w:cstheme="minorHAnsi"/>
                <w:bCs w:val="0"/>
                <w:i w:val="0"/>
                <w:iCs w:val="0"/>
                <w:sz w:val="24"/>
              </w:rPr>
            </w:pPr>
            <w:r w:rsidRPr="00BC3466">
              <w:rPr>
                <w:rFonts w:asciiTheme="minorHAnsi" w:hAnsiTheme="minorHAnsi" w:cstheme="minorHAnsi"/>
                <w:bCs w:val="0"/>
                <w:i w:val="0"/>
                <w:iCs w:val="0"/>
                <w:sz w:val="24"/>
              </w:rPr>
              <w:t>National Staff Development and Training Association:  Human Service Trainer Certification Committee</w:t>
            </w:r>
          </w:p>
          <w:p w:rsidR="00BC3466" w:rsidRPr="00BC3466" w:rsidRDefault="00BC3466" w:rsidP="00362B0D">
            <w:pPr>
              <w:pStyle w:val="Subtitle"/>
              <w:jc w:val="left"/>
              <w:rPr>
                <w:rFonts w:asciiTheme="minorHAnsi" w:hAnsiTheme="minorHAnsi" w:cstheme="minorHAnsi"/>
                <w:sz w:val="24"/>
              </w:rPr>
            </w:pPr>
          </w:p>
        </w:tc>
        <w:tc>
          <w:tcPr>
            <w:tcW w:w="1258" w:type="dxa"/>
          </w:tcPr>
          <w:p w:rsidR="007D6B3F" w:rsidRPr="00BC3466" w:rsidRDefault="007D6B3F" w:rsidP="00362B0D">
            <w:pPr>
              <w:rPr>
                <w:sz w:val="24"/>
                <w:szCs w:val="24"/>
              </w:rPr>
            </w:pPr>
          </w:p>
          <w:p w:rsidR="007D6B3F" w:rsidRPr="00BC3466" w:rsidRDefault="007D6B3F" w:rsidP="00362B0D">
            <w:pPr>
              <w:rPr>
                <w:sz w:val="24"/>
                <w:szCs w:val="24"/>
              </w:rPr>
            </w:pPr>
            <w:r w:rsidRPr="00BC3466">
              <w:rPr>
                <w:sz w:val="24"/>
                <w:szCs w:val="24"/>
              </w:rPr>
              <w:t>January 2008- present</w:t>
            </w:r>
          </w:p>
        </w:tc>
        <w:tc>
          <w:tcPr>
            <w:tcW w:w="4056" w:type="dxa"/>
          </w:tcPr>
          <w:p w:rsidR="00BC3466" w:rsidRDefault="00BC3466" w:rsidP="00362B0D">
            <w:pPr>
              <w:rPr>
                <w:sz w:val="24"/>
                <w:szCs w:val="24"/>
              </w:rPr>
            </w:pPr>
          </w:p>
          <w:p w:rsidR="007D6B3F" w:rsidRPr="00BC3466" w:rsidRDefault="007D6B3F" w:rsidP="00362B0D">
            <w:pPr>
              <w:rPr>
                <w:sz w:val="24"/>
                <w:szCs w:val="24"/>
              </w:rPr>
            </w:pPr>
            <w:r w:rsidRPr="00BC3466">
              <w:rPr>
                <w:sz w:val="24"/>
                <w:szCs w:val="24"/>
              </w:rPr>
              <w:t>Support the Trainer Certification Committee through a process of reviewing certification guidelines, core competencies, and the entire application process.</w:t>
            </w:r>
          </w:p>
          <w:p w:rsidR="007D6B3F" w:rsidRPr="00BC3466" w:rsidRDefault="007D6B3F" w:rsidP="00362B0D">
            <w:pPr>
              <w:rPr>
                <w:sz w:val="24"/>
                <w:szCs w:val="24"/>
              </w:rPr>
            </w:pPr>
          </w:p>
          <w:p w:rsidR="007D6B3F" w:rsidRPr="00BC3466" w:rsidRDefault="007D6B3F" w:rsidP="00362B0D">
            <w:pPr>
              <w:rPr>
                <w:sz w:val="24"/>
                <w:szCs w:val="24"/>
              </w:rPr>
            </w:pPr>
            <w:r w:rsidRPr="00BC3466">
              <w:rPr>
                <w:sz w:val="24"/>
                <w:szCs w:val="24"/>
              </w:rPr>
              <w:t>Meet: Quarterly teleconferences and more frequent discussions as needed.</w:t>
            </w:r>
          </w:p>
        </w:tc>
        <w:tc>
          <w:tcPr>
            <w:tcW w:w="2579" w:type="dxa"/>
          </w:tcPr>
          <w:p w:rsidR="00BC3466" w:rsidRDefault="00BC3466" w:rsidP="00362B0D">
            <w:pPr>
              <w:rPr>
                <w:sz w:val="24"/>
                <w:szCs w:val="24"/>
              </w:rPr>
            </w:pPr>
          </w:p>
          <w:p w:rsidR="007D6B3F" w:rsidRPr="00BC3466" w:rsidRDefault="007D6B3F" w:rsidP="00362B0D">
            <w:pPr>
              <w:rPr>
                <w:sz w:val="24"/>
                <w:szCs w:val="24"/>
              </w:rPr>
            </w:pPr>
            <w:r w:rsidRPr="00BC3466">
              <w:rPr>
                <w:sz w:val="24"/>
                <w:szCs w:val="24"/>
              </w:rPr>
              <w:t xml:space="preserve">The mission of the NSDTA </w:t>
            </w:r>
            <w:r w:rsidRPr="00BC3466">
              <w:rPr>
                <w:rFonts w:cstheme="minorHAnsi"/>
                <w:sz w:val="24"/>
                <w:szCs w:val="24"/>
              </w:rPr>
              <w:t>is to build professional and organizational capacity in the human services.</w:t>
            </w:r>
          </w:p>
        </w:tc>
      </w:tr>
      <w:tr w:rsidR="007D6B3F" w:rsidRPr="00BC3466" w:rsidTr="00362B0D">
        <w:tc>
          <w:tcPr>
            <w:tcW w:w="1683" w:type="dxa"/>
          </w:tcPr>
          <w:p w:rsidR="00BC3466" w:rsidRDefault="00BC3466" w:rsidP="00362B0D">
            <w:pPr>
              <w:rPr>
                <w:b/>
                <w:sz w:val="24"/>
                <w:szCs w:val="24"/>
              </w:rPr>
            </w:pPr>
          </w:p>
          <w:p w:rsidR="007D6B3F" w:rsidRPr="00BC3466" w:rsidRDefault="007D6B3F" w:rsidP="00362B0D">
            <w:pPr>
              <w:rPr>
                <w:b/>
                <w:sz w:val="24"/>
                <w:szCs w:val="24"/>
              </w:rPr>
            </w:pPr>
            <w:r w:rsidRPr="00BC3466">
              <w:rPr>
                <w:b/>
                <w:sz w:val="24"/>
                <w:szCs w:val="24"/>
              </w:rPr>
              <w:t>Journal of Child and Youth Care Work, Editorial Review Board</w:t>
            </w:r>
          </w:p>
        </w:tc>
        <w:tc>
          <w:tcPr>
            <w:tcW w:w="1258" w:type="dxa"/>
          </w:tcPr>
          <w:p w:rsidR="007D6B3F" w:rsidRPr="00BC3466" w:rsidRDefault="007D6B3F" w:rsidP="00362B0D">
            <w:pPr>
              <w:rPr>
                <w:sz w:val="24"/>
                <w:szCs w:val="24"/>
              </w:rPr>
            </w:pPr>
          </w:p>
          <w:p w:rsidR="007D6B3F" w:rsidRPr="00BC3466" w:rsidRDefault="007D6B3F" w:rsidP="00362B0D">
            <w:pPr>
              <w:rPr>
                <w:sz w:val="24"/>
                <w:szCs w:val="24"/>
              </w:rPr>
            </w:pPr>
            <w:r w:rsidRPr="00BC3466">
              <w:rPr>
                <w:sz w:val="24"/>
                <w:szCs w:val="24"/>
              </w:rPr>
              <w:t>August 2003- present</w:t>
            </w:r>
          </w:p>
        </w:tc>
        <w:tc>
          <w:tcPr>
            <w:tcW w:w="4056" w:type="dxa"/>
          </w:tcPr>
          <w:p w:rsidR="00BC3466" w:rsidRDefault="00BC3466" w:rsidP="00362B0D">
            <w:pPr>
              <w:rPr>
                <w:sz w:val="24"/>
                <w:szCs w:val="24"/>
              </w:rPr>
            </w:pPr>
          </w:p>
          <w:p w:rsidR="007D6B3F" w:rsidRPr="00BC3466" w:rsidRDefault="007D6B3F" w:rsidP="00362B0D">
            <w:pPr>
              <w:rPr>
                <w:sz w:val="24"/>
                <w:szCs w:val="24"/>
              </w:rPr>
            </w:pPr>
            <w:r w:rsidRPr="00BC3466">
              <w:rPr>
                <w:sz w:val="24"/>
                <w:szCs w:val="24"/>
              </w:rPr>
              <w:t>Review manuscripts from authors, assessing for appropriateness of content, rigor, and style. Provide recommendations to the Editor and to the author(s</w:t>
            </w:r>
            <w:r w:rsidR="00E214C1" w:rsidRPr="00BC3466">
              <w:rPr>
                <w:sz w:val="24"/>
                <w:szCs w:val="24"/>
              </w:rPr>
              <w:t>.)</w:t>
            </w:r>
          </w:p>
          <w:p w:rsidR="007D6B3F" w:rsidRPr="00BC3466" w:rsidRDefault="007D6B3F" w:rsidP="00362B0D">
            <w:pPr>
              <w:rPr>
                <w:sz w:val="24"/>
                <w:szCs w:val="24"/>
              </w:rPr>
            </w:pPr>
          </w:p>
          <w:p w:rsidR="007D6B3F" w:rsidRPr="00BC3466" w:rsidRDefault="007D6B3F" w:rsidP="00362B0D">
            <w:pPr>
              <w:rPr>
                <w:sz w:val="24"/>
                <w:szCs w:val="24"/>
              </w:rPr>
            </w:pPr>
          </w:p>
          <w:p w:rsidR="007D6B3F" w:rsidRPr="00BC3466" w:rsidRDefault="007D6B3F" w:rsidP="00362B0D">
            <w:pPr>
              <w:rPr>
                <w:sz w:val="24"/>
                <w:szCs w:val="24"/>
              </w:rPr>
            </w:pPr>
            <w:r w:rsidRPr="00BC3466">
              <w:rPr>
                <w:sz w:val="24"/>
                <w:szCs w:val="24"/>
              </w:rPr>
              <w:t>Meet: Annual meeting of the Review Board. Periodic teleconferences, as needed. Intensive work is done during a six-week period each summer/fall, reviewing manuscripts.</w:t>
            </w:r>
          </w:p>
        </w:tc>
        <w:tc>
          <w:tcPr>
            <w:tcW w:w="2579" w:type="dxa"/>
          </w:tcPr>
          <w:p w:rsidR="00BC3466" w:rsidRDefault="00BC3466" w:rsidP="00BC3466">
            <w:pPr>
              <w:rPr>
                <w:sz w:val="24"/>
                <w:szCs w:val="24"/>
              </w:rPr>
            </w:pPr>
          </w:p>
          <w:p w:rsidR="007D6B3F" w:rsidRDefault="00BC3466" w:rsidP="00BC3466">
            <w:pPr>
              <w:rPr>
                <w:sz w:val="24"/>
                <w:szCs w:val="24"/>
              </w:rPr>
            </w:pPr>
            <w:r>
              <w:rPr>
                <w:sz w:val="24"/>
                <w:szCs w:val="24"/>
              </w:rPr>
              <w:t>O</w:t>
            </w:r>
            <w:r w:rsidR="007D6B3F" w:rsidRPr="00BC3466">
              <w:rPr>
                <w:sz w:val="24"/>
                <w:szCs w:val="24"/>
              </w:rPr>
              <w:t xml:space="preserve">ne of the principle periodicals in the field of youth work. Editorial review board members are responsible for the blind peer-review process of reviewing manuscripts submitted for publication, making recommendations for publication, rejection, and revision and resubmissions. </w:t>
            </w:r>
          </w:p>
          <w:p w:rsidR="00BC3466" w:rsidRPr="00BC3466" w:rsidRDefault="00BC3466" w:rsidP="00BC3466">
            <w:pPr>
              <w:rPr>
                <w:sz w:val="24"/>
                <w:szCs w:val="24"/>
              </w:rPr>
            </w:pPr>
          </w:p>
        </w:tc>
      </w:tr>
      <w:tr w:rsidR="007D6B3F" w:rsidRPr="00BC3466" w:rsidTr="00362B0D">
        <w:tc>
          <w:tcPr>
            <w:tcW w:w="1683" w:type="dxa"/>
          </w:tcPr>
          <w:p w:rsidR="007D6B3F" w:rsidRPr="00BC3466" w:rsidRDefault="007D6B3F" w:rsidP="00362B0D">
            <w:pPr>
              <w:rPr>
                <w:b/>
                <w:sz w:val="24"/>
                <w:szCs w:val="24"/>
              </w:rPr>
            </w:pPr>
            <w:r w:rsidRPr="00BC3466">
              <w:rPr>
                <w:b/>
                <w:bCs/>
                <w:i/>
                <w:iCs/>
                <w:sz w:val="24"/>
                <w:szCs w:val="24"/>
              </w:rPr>
              <w:lastRenderedPageBreak/>
              <w:t>National Association of Child and Youth Care Practitioners Board Member</w:t>
            </w:r>
          </w:p>
        </w:tc>
        <w:tc>
          <w:tcPr>
            <w:tcW w:w="1258" w:type="dxa"/>
          </w:tcPr>
          <w:p w:rsidR="007D6B3F" w:rsidRPr="00BC3466" w:rsidRDefault="007D6B3F" w:rsidP="00362B0D">
            <w:pPr>
              <w:rPr>
                <w:sz w:val="24"/>
                <w:szCs w:val="24"/>
              </w:rPr>
            </w:pPr>
          </w:p>
          <w:p w:rsidR="007D6B3F" w:rsidRPr="00BC3466" w:rsidRDefault="007D6B3F" w:rsidP="00362B0D">
            <w:pPr>
              <w:rPr>
                <w:sz w:val="24"/>
                <w:szCs w:val="24"/>
              </w:rPr>
            </w:pPr>
            <w:r w:rsidRPr="00BC3466">
              <w:rPr>
                <w:sz w:val="24"/>
                <w:szCs w:val="24"/>
              </w:rPr>
              <w:t xml:space="preserve">August 2003- present </w:t>
            </w:r>
          </w:p>
        </w:tc>
        <w:tc>
          <w:tcPr>
            <w:tcW w:w="4056" w:type="dxa"/>
          </w:tcPr>
          <w:p w:rsidR="007D6B3F" w:rsidRPr="00BC3466" w:rsidRDefault="007D6B3F" w:rsidP="00362B0D">
            <w:pPr>
              <w:rPr>
                <w:sz w:val="24"/>
                <w:szCs w:val="24"/>
              </w:rPr>
            </w:pPr>
            <w:r w:rsidRPr="00BC3466">
              <w:rPr>
                <w:sz w:val="24"/>
                <w:szCs w:val="24"/>
              </w:rPr>
              <w:t>A volunteer-run organization, the Board works together to ensure the operation of the Association, to fulfill the mission of working toward professionalization of the youth work field.</w:t>
            </w:r>
          </w:p>
          <w:p w:rsidR="007D6B3F" w:rsidRPr="00BC3466" w:rsidRDefault="007D6B3F" w:rsidP="00362B0D">
            <w:pPr>
              <w:rPr>
                <w:sz w:val="24"/>
                <w:szCs w:val="24"/>
              </w:rPr>
            </w:pPr>
          </w:p>
          <w:p w:rsidR="00046DC9" w:rsidRPr="00BC3466" w:rsidRDefault="007D6B3F" w:rsidP="00362B0D">
            <w:pPr>
              <w:rPr>
                <w:sz w:val="24"/>
                <w:szCs w:val="24"/>
              </w:rPr>
            </w:pPr>
            <w:r w:rsidRPr="00BC3466">
              <w:rPr>
                <w:sz w:val="24"/>
                <w:szCs w:val="24"/>
              </w:rPr>
              <w:t xml:space="preserve">Meetings: Quarterly teleconference meetings, annual face to face meetings. Various committee functions (working in between meetings) include recruitment, education and training, curriculum development, and certification review process. </w:t>
            </w:r>
          </w:p>
        </w:tc>
        <w:tc>
          <w:tcPr>
            <w:tcW w:w="2579" w:type="dxa"/>
          </w:tcPr>
          <w:p w:rsidR="007D6B3F" w:rsidRPr="00BC3466" w:rsidRDefault="00BC3466" w:rsidP="00362B0D">
            <w:pPr>
              <w:rPr>
                <w:rFonts w:cstheme="minorHAnsi"/>
                <w:sz w:val="24"/>
                <w:szCs w:val="24"/>
              </w:rPr>
            </w:pPr>
            <w:r>
              <w:rPr>
                <w:rFonts w:cstheme="minorHAnsi"/>
                <w:sz w:val="24"/>
                <w:szCs w:val="24"/>
              </w:rPr>
              <w:t>A</w:t>
            </w:r>
            <w:r w:rsidR="007D6B3F" w:rsidRPr="00BC3466">
              <w:rPr>
                <w:rFonts w:cstheme="minorHAnsi"/>
                <w:sz w:val="24"/>
                <w:szCs w:val="24"/>
              </w:rPr>
              <w:t xml:space="preserve"> membership organization of state and regional associations, child &amp; youth care agencies, and professionals committed to improving the field of child and youth care and the promotion and development of </w:t>
            </w:r>
            <w:hyperlink r:id="rId10" w:history="1">
              <w:r w:rsidR="007D6B3F" w:rsidRPr="00BC3466">
                <w:rPr>
                  <w:rStyle w:val="Hyperlink"/>
                  <w:rFonts w:cstheme="minorHAnsi"/>
                  <w:color w:val="auto"/>
                  <w:sz w:val="24"/>
                  <w:szCs w:val="24"/>
                  <w:u w:val="none"/>
                </w:rPr>
                <w:t>professional competencies</w:t>
              </w:r>
            </w:hyperlink>
            <w:r w:rsidR="007D6B3F" w:rsidRPr="00BC3466">
              <w:rPr>
                <w:rFonts w:cstheme="minorHAnsi"/>
                <w:sz w:val="24"/>
                <w:szCs w:val="24"/>
              </w:rPr>
              <w:t>.</w:t>
            </w:r>
          </w:p>
        </w:tc>
      </w:tr>
      <w:tr w:rsidR="007D6B3F" w:rsidRPr="00BC3466" w:rsidTr="00362B0D">
        <w:tc>
          <w:tcPr>
            <w:tcW w:w="1683" w:type="dxa"/>
          </w:tcPr>
          <w:p w:rsidR="007D6B3F" w:rsidRPr="00BC3466" w:rsidRDefault="007D6B3F" w:rsidP="00362B0D">
            <w:pPr>
              <w:ind w:right="-63"/>
              <w:rPr>
                <w:b/>
                <w:sz w:val="24"/>
                <w:szCs w:val="24"/>
              </w:rPr>
            </w:pPr>
            <w:r w:rsidRPr="00BC3466">
              <w:rPr>
                <w:b/>
                <w:bCs/>
                <w:i/>
                <w:iCs/>
                <w:sz w:val="24"/>
                <w:szCs w:val="24"/>
              </w:rPr>
              <w:t>Secretary of State’s Accountability in Nonprofits Advisory Board, State of Washington</w:t>
            </w:r>
          </w:p>
        </w:tc>
        <w:tc>
          <w:tcPr>
            <w:tcW w:w="1258" w:type="dxa"/>
          </w:tcPr>
          <w:p w:rsidR="007D6B3F" w:rsidRPr="00BC3466" w:rsidRDefault="007D6B3F" w:rsidP="00362B0D">
            <w:pPr>
              <w:rPr>
                <w:sz w:val="24"/>
                <w:szCs w:val="24"/>
              </w:rPr>
            </w:pPr>
          </w:p>
          <w:p w:rsidR="007D6B3F" w:rsidRPr="00BC3466" w:rsidRDefault="007D6B3F" w:rsidP="00362B0D">
            <w:pPr>
              <w:rPr>
                <w:sz w:val="24"/>
                <w:szCs w:val="24"/>
              </w:rPr>
            </w:pPr>
            <w:r w:rsidRPr="00BC3466">
              <w:rPr>
                <w:sz w:val="24"/>
                <w:szCs w:val="24"/>
              </w:rPr>
              <w:t xml:space="preserve">October 2006- </w:t>
            </w:r>
          </w:p>
          <w:p w:rsidR="007D6B3F" w:rsidRPr="00BC3466" w:rsidRDefault="007D6B3F" w:rsidP="00362B0D">
            <w:pPr>
              <w:rPr>
                <w:sz w:val="24"/>
                <w:szCs w:val="24"/>
              </w:rPr>
            </w:pPr>
          </w:p>
          <w:p w:rsidR="007D6B3F" w:rsidRPr="00BC3466" w:rsidRDefault="007D6B3F" w:rsidP="00362B0D">
            <w:pPr>
              <w:rPr>
                <w:sz w:val="24"/>
                <w:szCs w:val="24"/>
              </w:rPr>
            </w:pPr>
            <w:r w:rsidRPr="00BC3466">
              <w:rPr>
                <w:sz w:val="24"/>
                <w:szCs w:val="24"/>
              </w:rPr>
              <w:t>October 2008</w:t>
            </w:r>
          </w:p>
        </w:tc>
        <w:tc>
          <w:tcPr>
            <w:tcW w:w="4056" w:type="dxa"/>
          </w:tcPr>
          <w:p w:rsidR="007D6B3F" w:rsidRPr="00BC3466" w:rsidRDefault="007D6B3F" w:rsidP="00362B0D">
            <w:pPr>
              <w:rPr>
                <w:sz w:val="24"/>
                <w:szCs w:val="24"/>
              </w:rPr>
            </w:pPr>
            <w:r w:rsidRPr="00BC3466">
              <w:rPr>
                <w:sz w:val="24"/>
                <w:szCs w:val="24"/>
              </w:rPr>
              <w:t>Work with committee members to identify priorities for nonprofit supports in the State of Washington.</w:t>
            </w:r>
          </w:p>
          <w:p w:rsidR="007D6B3F" w:rsidRPr="00BC3466" w:rsidRDefault="007D6B3F" w:rsidP="00362B0D">
            <w:pPr>
              <w:rPr>
                <w:sz w:val="24"/>
                <w:szCs w:val="24"/>
              </w:rPr>
            </w:pPr>
          </w:p>
          <w:p w:rsidR="007D6B3F" w:rsidRPr="00BC3466" w:rsidRDefault="007D6B3F" w:rsidP="00362B0D">
            <w:pPr>
              <w:rPr>
                <w:sz w:val="24"/>
                <w:szCs w:val="24"/>
              </w:rPr>
            </w:pPr>
            <w:r w:rsidRPr="00BC3466">
              <w:rPr>
                <w:sz w:val="24"/>
                <w:szCs w:val="24"/>
              </w:rPr>
              <w:t>Meetings: Quarterly</w:t>
            </w:r>
          </w:p>
        </w:tc>
        <w:tc>
          <w:tcPr>
            <w:tcW w:w="2579" w:type="dxa"/>
          </w:tcPr>
          <w:p w:rsidR="007D6B3F" w:rsidRPr="00BC3466" w:rsidRDefault="007D6B3F" w:rsidP="00362B0D">
            <w:pPr>
              <w:rPr>
                <w:sz w:val="24"/>
                <w:szCs w:val="24"/>
              </w:rPr>
            </w:pPr>
            <w:r w:rsidRPr="00BC3466">
              <w:rPr>
                <w:sz w:val="24"/>
                <w:szCs w:val="24"/>
              </w:rPr>
              <w:t>Committee was responsible for making recommendations to the Secretary of State’s office relating to state-wide nonprofit supports.</w:t>
            </w:r>
          </w:p>
          <w:p w:rsidR="007D6B3F" w:rsidRPr="00BC3466" w:rsidRDefault="007D6B3F" w:rsidP="00362B0D">
            <w:pPr>
              <w:rPr>
                <w:rFonts w:cs="Gautami"/>
                <w:sz w:val="24"/>
                <w:szCs w:val="24"/>
              </w:rPr>
            </w:pPr>
          </w:p>
        </w:tc>
      </w:tr>
    </w:tbl>
    <w:p w:rsidR="007D6B3F" w:rsidRDefault="007D6B3F" w:rsidP="007D6B3F">
      <w:pPr>
        <w:rPr>
          <w:sz w:val="24"/>
          <w:szCs w:val="24"/>
        </w:rPr>
      </w:pPr>
    </w:p>
    <w:p w:rsidR="00DF0BD5" w:rsidRDefault="00DF0BD5">
      <w:pPr>
        <w:rPr>
          <w:rFonts w:ascii="Times New Roman" w:eastAsia="Times New Roman" w:hAnsi="Times New Roman" w:cs="Times New Roman"/>
          <w:b/>
          <w:bCs/>
          <w:i/>
          <w:iCs/>
          <w:sz w:val="24"/>
          <w:szCs w:val="24"/>
          <w:u w:val="single"/>
        </w:rPr>
      </w:pPr>
      <w:r>
        <w:rPr>
          <w:rFonts w:ascii="Times New Roman" w:eastAsia="Times New Roman" w:hAnsi="Times New Roman" w:cs="Times New Roman"/>
          <w:b/>
          <w:bCs/>
          <w:i/>
          <w:iCs/>
          <w:sz w:val="24"/>
          <w:szCs w:val="24"/>
          <w:u w:val="single"/>
        </w:rPr>
        <w:br w:type="page"/>
      </w:r>
    </w:p>
    <w:p w:rsidR="00DF0BD5" w:rsidRPr="00DF0BD5" w:rsidRDefault="00DF0BD5" w:rsidP="00B46011">
      <w:pPr>
        <w:spacing w:after="0" w:line="240" w:lineRule="auto"/>
        <w:jc w:val="center"/>
        <w:rPr>
          <w:rFonts w:ascii="Times New Roman" w:eastAsia="Times New Roman" w:hAnsi="Times New Roman" w:cs="Times New Roman"/>
          <w:b/>
          <w:bCs/>
          <w:iCs/>
          <w:sz w:val="28"/>
          <w:szCs w:val="28"/>
        </w:rPr>
      </w:pPr>
      <w:r w:rsidRPr="00DF0BD5">
        <w:rPr>
          <w:rFonts w:ascii="Times New Roman" w:eastAsia="Times New Roman" w:hAnsi="Times New Roman" w:cs="Times New Roman"/>
          <w:b/>
          <w:bCs/>
          <w:iCs/>
          <w:sz w:val="28"/>
          <w:szCs w:val="28"/>
        </w:rPr>
        <w:lastRenderedPageBreak/>
        <w:t>Service to the Profession (</w:t>
      </w:r>
      <w:r w:rsidRPr="00B46011">
        <w:rPr>
          <w:rFonts w:ascii="Times New Roman" w:eastAsia="Times New Roman" w:hAnsi="Times New Roman" w:cs="Times New Roman"/>
          <w:b/>
          <w:bCs/>
          <w:iCs/>
          <w:sz w:val="28"/>
          <w:szCs w:val="28"/>
        </w:rPr>
        <w:t>Consul</w:t>
      </w:r>
      <w:r w:rsidR="00B46011">
        <w:rPr>
          <w:rFonts w:ascii="Times New Roman" w:eastAsia="Times New Roman" w:hAnsi="Times New Roman" w:cs="Times New Roman"/>
          <w:b/>
          <w:bCs/>
          <w:iCs/>
          <w:sz w:val="28"/>
          <w:szCs w:val="28"/>
        </w:rPr>
        <w:t>tation/</w:t>
      </w:r>
      <w:r w:rsidRPr="00DF0BD5">
        <w:rPr>
          <w:rFonts w:ascii="Times New Roman" w:eastAsia="Times New Roman" w:hAnsi="Times New Roman" w:cs="Times New Roman"/>
          <w:b/>
          <w:bCs/>
          <w:iCs/>
          <w:sz w:val="28"/>
          <w:szCs w:val="28"/>
        </w:rPr>
        <w:t>Program Plann</w:t>
      </w:r>
      <w:r w:rsidRPr="00B46011">
        <w:rPr>
          <w:rFonts w:ascii="Times New Roman" w:eastAsia="Times New Roman" w:hAnsi="Times New Roman" w:cs="Times New Roman"/>
          <w:b/>
          <w:bCs/>
          <w:iCs/>
          <w:sz w:val="28"/>
          <w:szCs w:val="28"/>
        </w:rPr>
        <w:t xml:space="preserve">ing and </w:t>
      </w:r>
      <w:proofErr w:type="gramStart"/>
      <w:r w:rsidRPr="00B46011">
        <w:rPr>
          <w:rFonts w:ascii="Times New Roman" w:eastAsia="Times New Roman" w:hAnsi="Times New Roman" w:cs="Times New Roman"/>
          <w:b/>
          <w:bCs/>
          <w:iCs/>
          <w:sz w:val="28"/>
          <w:szCs w:val="28"/>
        </w:rPr>
        <w:t xml:space="preserve">Evaluation </w:t>
      </w:r>
      <w:r w:rsidRPr="00DF0BD5">
        <w:rPr>
          <w:rFonts w:ascii="Times New Roman" w:eastAsia="Times New Roman" w:hAnsi="Times New Roman" w:cs="Times New Roman"/>
          <w:b/>
          <w:bCs/>
          <w:iCs/>
          <w:sz w:val="28"/>
          <w:szCs w:val="28"/>
        </w:rPr>
        <w:t>)</w:t>
      </w:r>
      <w:proofErr w:type="gramEnd"/>
    </w:p>
    <w:p w:rsidR="00DF0BD5" w:rsidRPr="00DF0BD5" w:rsidRDefault="00DF0BD5" w:rsidP="00DF0BD5">
      <w:pPr>
        <w:spacing w:after="0" w:line="240" w:lineRule="auto"/>
        <w:rPr>
          <w:rFonts w:ascii="Times New Roman" w:eastAsia="Times New Roman" w:hAnsi="Times New Roman" w:cs="Times New Roman"/>
          <w:bCs/>
          <w:iCs/>
          <w:sz w:val="24"/>
          <w:szCs w:val="24"/>
        </w:rPr>
      </w:pPr>
    </w:p>
    <w:p w:rsidR="00DF0BD5" w:rsidRPr="00DF0BD5" w:rsidRDefault="00DF0BD5" w:rsidP="00DF0BD5">
      <w:pPr>
        <w:spacing w:after="0" w:line="240" w:lineRule="auto"/>
        <w:ind w:left="1440" w:hanging="720"/>
        <w:rPr>
          <w:rFonts w:ascii="Times New Roman" w:eastAsia="Times New Roman" w:hAnsi="Times New Roman" w:cs="Times New Roman"/>
          <w:bCs/>
          <w:iCs/>
          <w:sz w:val="24"/>
          <w:szCs w:val="24"/>
        </w:rPr>
      </w:pPr>
      <w:proofErr w:type="gramStart"/>
      <w:r w:rsidRPr="00DF0BD5">
        <w:rPr>
          <w:rFonts w:ascii="Times New Roman" w:eastAsia="Times New Roman" w:hAnsi="Times New Roman" w:cs="Times New Roman"/>
          <w:bCs/>
          <w:iCs/>
          <w:sz w:val="24"/>
          <w:szCs w:val="24"/>
        </w:rPr>
        <w:t>Lummi Drug Court Evaluator.</w:t>
      </w:r>
      <w:proofErr w:type="gramEnd"/>
      <w:r w:rsidRPr="00DF0BD5">
        <w:rPr>
          <w:rFonts w:ascii="Times New Roman" w:eastAsia="Times New Roman" w:hAnsi="Times New Roman" w:cs="Times New Roman"/>
          <w:bCs/>
          <w:iCs/>
          <w:sz w:val="24"/>
          <w:szCs w:val="24"/>
        </w:rPr>
        <w:t xml:space="preserve"> April, 2009 – February, 2010.</w:t>
      </w:r>
    </w:p>
    <w:p w:rsidR="00DF0BD5" w:rsidRPr="00DF0BD5" w:rsidRDefault="00DF0BD5" w:rsidP="00DF0BD5">
      <w:pPr>
        <w:spacing w:after="0" w:line="240" w:lineRule="auto"/>
        <w:ind w:left="1440" w:hanging="720"/>
        <w:rPr>
          <w:rFonts w:ascii="Times New Roman" w:eastAsia="Times New Roman" w:hAnsi="Times New Roman" w:cs="Times New Roman"/>
          <w:bCs/>
          <w:iCs/>
          <w:sz w:val="24"/>
          <w:szCs w:val="24"/>
        </w:rPr>
      </w:pPr>
    </w:p>
    <w:p w:rsidR="00DF0BD5" w:rsidRPr="00DF0BD5" w:rsidRDefault="00DF0BD5" w:rsidP="00DF0BD5">
      <w:pPr>
        <w:spacing w:after="0" w:line="240" w:lineRule="auto"/>
        <w:ind w:left="1440" w:hanging="720"/>
        <w:rPr>
          <w:rFonts w:ascii="Times New Roman" w:eastAsia="Times New Roman" w:hAnsi="Times New Roman" w:cs="Times New Roman"/>
          <w:bCs/>
          <w:iCs/>
          <w:sz w:val="24"/>
          <w:szCs w:val="24"/>
        </w:rPr>
      </w:pPr>
      <w:r w:rsidRPr="00DF0BD5">
        <w:rPr>
          <w:rFonts w:ascii="Times New Roman" w:eastAsia="Times New Roman" w:hAnsi="Times New Roman" w:cs="Times New Roman"/>
          <w:bCs/>
          <w:iCs/>
          <w:sz w:val="24"/>
          <w:szCs w:val="24"/>
        </w:rPr>
        <w:t>Opportunity Council: Executive Consultation and Leadership for Northwest Training Institute. July, 2008 – February, 2010.</w:t>
      </w:r>
    </w:p>
    <w:p w:rsidR="00DF0BD5" w:rsidRPr="00DF0BD5" w:rsidRDefault="00DF0BD5" w:rsidP="00DF0BD5">
      <w:pPr>
        <w:spacing w:after="0" w:line="240" w:lineRule="auto"/>
        <w:ind w:left="1440" w:hanging="720"/>
        <w:rPr>
          <w:rFonts w:ascii="Times New Roman" w:eastAsia="Times New Roman" w:hAnsi="Times New Roman" w:cs="Times New Roman"/>
          <w:bCs/>
          <w:iCs/>
          <w:sz w:val="24"/>
          <w:szCs w:val="24"/>
        </w:rPr>
      </w:pPr>
    </w:p>
    <w:p w:rsidR="00DF0BD5" w:rsidRPr="00DF0BD5" w:rsidRDefault="00DF0BD5" w:rsidP="00DF0BD5">
      <w:pPr>
        <w:spacing w:after="0" w:line="240" w:lineRule="auto"/>
        <w:ind w:left="1440" w:hanging="720"/>
        <w:rPr>
          <w:rFonts w:ascii="Times New Roman" w:eastAsia="Times New Roman" w:hAnsi="Times New Roman" w:cs="Times New Roman"/>
          <w:bCs/>
          <w:iCs/>
          <w:sz w:val="24"/>
          <w:szCs w:val="24"/>
        </w:rPr>
      </w:pPr>
      <w:r w:rsidRPr="00DF0BD5">
        <w:rPr>
          <w:rFonts w:ascii="Times New Roman" w:eastAsia="Times New Roman" w:hAnsi="Times New Roman" w:cs="Times New Roman"/>
          <w:bCs/>
          <w:iCs/>
          <w:sz w:val="24"/>
          <w:szCs w:val="24"/>
        </w:rPr>
        <w:t>Communities in Schools: Needs and Gaps Assessment and Strategic Planning. July – October, 2008.</w:t>
      </w:r>
    </w:p>
    <w:p w:rsidR="00DF0BD5" w:rsidRPr="00DF0BD5" w:rsidRDefault="00DF0BD5" w:rsidP="00DF0BD5">
      <w:pPr>
        <w:spacing w:after="0" w:line="240" w:lineRule="auto"/>
        <w:ind w:left="1440" w:hanging="720"/>
        <w:rPr>
          <w:rFonts w:ascii="Times New Roman" w:eastAsia="Times New Roman" w:hAnsi="Times New Roman" w:cs="Times New Roman"/>
          <w:bCs/>
          <w:iCs/>
          <w:sz w:val="24"/>
          <w:szCs w:val="24"/>
        </w:rPr>
      </w:pPr>
    </w:p>
    <w:p w:rsidR="00DF0BD5" w:rsidRPr="00DF0BD5" w:rsidRDefault="00DF0BD5" w:rsidP="00DF0BD5">
      <w:pPr>
        <w:spacing w:after="0" w:line="240" w:lineRule="auto"/>
        <w:ind w:left="1440" w:hanging="720"/>
        <w:rPr>
          <w:rFonts w:ascii="Times New Roman" w:eastAsia="Times New Roman" w:hAnsi="Times New Roman" w:cs="Times New Roman"/>
          <w:bCs/>
          <w:iCs/>
          <w:sz w:val="24"/>
          <w:szCs w:val="24"/>
        </w:rPr>
      </w:pPr>
      <w:r w:rsidRPr="00DF0BD5">
        <w:rPr>
          <w:rFonts w:ascii="Times New Roman" w:eastAsia="Times New Roman" w:hAnsi="Times New Roman" w:cs="Times New Roman"/>
          <w:bCs/>
          <w:iCs/>
          <w:sz w:val="24"/>
          <w:szCs w:val="24"/>
        </w:rPr>
        <w:t>Northwest Training Institute, Founder and Executive Director. October, 2003 – July, 2008.</w:t>
      </w:r>
    </w:p>
    <w:p w:rsidR="00DF0BD5" w:rsidRPr="00DF0BD5" w:rsidRDefault="00DF0BD5" w:rsidP="00DF0BD5">
      <w:pPr>
        <w:spacing w:after="0" w:line="240" w:lineRule="auto"/>
        <w:ind w:left="1440" w:hanging="720"/>
        <w:rPr>
          <w:rFonts w:ascii="Times New Roman" w:eastAsia="Times New Roman" w:hAnsi="Times New Roman" w:cs="Times New Roman"/>
          <w:bCs/>
          <w:iCs/>
          <w:sz w:val="24"/>
          <w:szCs w:val="24"/>
        </w:rPr>
      </w:pPr>
    </w:p>
    <w:p w:rsidR="00DF0BD5" w:rsidRPr="00DF0BD5" w:rsidRDefault="00DF0BD5" w:rsidP="00DF0BD5">
      <w:pPr>
        <w:spacing w:after="0" w:line="240" w:lineRule="auto"/>
        <w:ind w:left="1440" w:hanging="720"/>
        <w:rPr>
          <w:rFonts w:ascii="Times New Roman" w:eastAsia="Times New Roman" w:hAnsi="Times New Roman" w:cs="Times New Roman"/>
          <w:bCs/>
          <w:iCs/>
          <w:sz w:val="24"/>
          <w:szCs w:val="24"/>
        </w:rPr>
      </w:pPr>
      <w:r w:rsidRPr="00DF0BD5">
        <w:rPr>
          <w:rFonts w:ascii="Times New Roman" w:eastAsia="Times New Roman" w:hAnsi="Times New Roman" w:cs="Times New Roman"/>
          <w:bCs/>
          <w:iCs/>
          <w:sz w:val="24"/>
          <w:szCs w:val="24"/>
        </w:rPr>
        <w:t>Lummi Juvenile Justice Program: Needs and Gaps Assessment and Strategic Planning. June – December, 2007.</w:t>
      </w:r>
    </w:p>
    <w:p w:rsidR="00DF0BD5" w:rsidRPr="00DF0BD5" w:rsidRDefault="00DF0BD5" w:rsidP="00DF0BD5">
      <w:pPr>
        <w:spacing w:after="0" w:line="240" w:lineRule="auto"/>
        <w:ind w:left="1440" w:hanging="720"/>
        <w:rPr>
          <w:rFonts w:ascii="Times New Roman" w:eastAsia="Times New Roman" w:hAnsi="Times New Roman" w:cs="Times New Roman"/>
          <w:bCs/>
          <w:iCs/>
          <w:sz w:val="24"/>
          <w:szCs w:val="24"/>
        </w:rPr>
      </w:pPr>
    </w:p>
    <w:p w:rsidR="00DF0BD5" w:rsidRPr="00DF0BD5" w:rsidRDefault="00DF0BD5" w:rsidP="00DF0BD5">
      <w:pPr>
        <w:spacing w:after="0" w:line="240" w:lineRule="auto"/>
        <w:ind w:left="1440" w:hanging="720"/>
        <w:rPr>
          <w:rFonts w:ascii="Times New Roman" w:eastAsia="Times New Roman" w:hAnsi="Times New Roman" w:cs="Times New Roman"/>
          <w:bCs/>
          <w:iCs/>
          <w:sz w:val="24"/>
          <w:szCs w:val="24"/>
        </w:rPr>
      </w:pPr>
      <w:r w:rsidRPr="00DF0BD5">
        <w:rPr>
          <w:rFonts w:ascii="Times New Roman" w:eastAsia="Times New Roman" w:hAnsi="Times New Roman" w:cs="Times New Roman"/>
          <w:bCs/>
          <w:iCs/>
          <w:sz w:val="24"/>
          <w:szCs w:val="24"/>
        </w:rPr>
        <w:t>Olympia Community Action Programs: Executive Consultation, Program Evaluation, Community Needs and Gaps Assessment. October, 2005 – February, 2007.</w:t>
      </w:r>
    </w:p>
    <w:p w:rsidR="00DF0BD5" w:rsidRPr="00DF0BD5" w:rsidRDefault="00DF0BD5" w:rsidP="00DF0BD5">
      <w:pPr>
        <w:spacing w:after="0" w:line="240" w:lineRule="auto"/>
        <w:rPr>
          <w:rFonts w:ascii="Times New Roman" w:eastAsia="Times New Roman" w:hAnsi="Times New Roman" w:cs="Times New Roman"/>
          <w:b/>
          <w:bCs/>
          <w:i/>
          <w:iCs/>
          <w:sz w:val="24"/>
          <w:szCs w:val="24"/>
          <w:u w:val="single"/>
        </w:rPr>
      </w:pPr>
    </w:p>
    <w:p w:rsidR="00DF0BD5" w:rsidRPr="00DF0BD5" w:rsidRDefault="00DF0BD5" w:rsidP="00DF0BD5">
      <w:pPr>
        <w:spacing w:after="0" w:line="240" w:lineRule="auto"/>
        <w:rPr>
          <w:rFonts w:ascii="Times New Roman" w:eastAsia="Times New Roman" w:hAnsi="Times New Roman" w:cs="Times New Roman"/>
          <w:b/>
          <w:bCs/>
          <w:i/>
          <w:iCs/>
          <w:sz w:val="24"/>
          <w:szCs w:val="24"/>
          <w:u w:val="single"/>
        </w:rPr>
      </w:pPr>
    </w:p>
    <w:p w:rsidR="00DF0BD5" w:rsidRPr="00DF0BD5" w:rsidRDefault="00DF0BD5" w:rsidP="00B46011">
      <w:pPr>
        <w:spacing w:after="0" w:line="240" w:lineRule="auto"/>
        <w:jc w:val="center"/>
        <w:rPr>
          <w:rFonts w:ascii="Times New Roman" w:eastAsia="Times New Roman" w:hAnsi="Times New Roman" w:cs="Times New Roman"/>
          <w:b/>
          <w:bCs/>
          <w:iCs/>
          <w:sz w:val="28"/>
          <w:szCs w:val="28"/>
        </w:rPr>
      </w:pPr>
      <w:r w:rsidRPr="00DF0BD5">
        <w:rPr>
          <w:rFonts w:ascii="Times New Roman" w:eastAsia="Times New Roman" w:hAnsi="Times New Roman" w:cs="Times New Roman"/>
          <w:b/>
          <w:bCs/>
          <w:iCs/>
          <w:sz w:val="28"/>
          <w:szCs w:val="28"/>
        </w:rPr>
        <w:t xml:space="preserve">Service to the Profession </w:t>
      </w:r>
      <w:r w:rsidRPr="00B46011">
        <w:rPr>
          <w:rFonts w:ascii="Times New Roman" w:eastAsia="Times New Roman" w:hAnsi="Times New Roman" w:cs="Times New Roman"/>
          <w:b/>
          <w:bCs/>
          <w:iCs/>
          <w:sz w:val="28"/>
          <w:szCs w:val="28"/>
        </w:rPr>
        <w:t>(Invited Professional</w:t>
      </w:r>
      <w:r w:rsidR="00B46011">
        <w:rPr>
          <w:rFonts w:ascii="Times New Roman" w:eastAsia="Times New Roman" w:hAnsi="Times New Roman" w:cs="Times New Roman"/>
          <w:b/>
          <w:bCs/>
          <w:iCs/>
          <w:sz w:val="28"/>
          <w:szCs w:val="28"/>
        </w:rPr>
        <w:t xml:space="preserve"> In-Service/</w:t>
      </w:r>
      <w:r w:rsidRPr="00DF0BD5">
        <w:rPr>
          <w:rFonts w:ascii="Times New Roman" w:eastAsia="Times New Roman" w:hAnsi="Times New Roman" w:cs="Times New Roman"/>
          <w:b/>
          <w:bCs/>
          <w:iCs/>
          <w:sz w:val="28"/>
          <w:szCs w:val="28"/>
        </w:rPr>
        <w:t>Workshops)</w:t>
      </w:r>
    </w:p>
    <w:p w:rsidR="00DF0BD5" w:rsidRPr="00DF0BD5" w:rsidRDefault="00DF0BD5" w:rsidP="00DF0BD5">
      <w:pPr>
        <w:spacing w:after="0" w:line="240" w:lineRule="auto"/>
        <w:rPr>
          <w:rFonts w:ascii="Times New Roman" w:eastAsia="Times New Roman" w:hAnsi="Times New Roman" w:cs="Times New Roman"/>
          <w:b/>
          <w:sz w:val="24"/>
          <w:szCs w:val="24"/>
        </w:rPr>
      </w:pPr>
    </w:p>
    <w:p w:rsidR="00DF0BD5" w:rsidRPr="00DF0BD5" w:rsidRDefault="00DF0BD5" w:rsidP="00DF0BD5">
      <w:pPr>
        <w:spacing w:after="0" w:line="240" w:lineRule="auto"/>
        <w:rPr>
          <w:rFonts w:ascii="Times New Roman" w:eastAsia="Times New Roman" w:hAnsi="Times New Roman" w:cs="Times New Roman"/>
          <w:i/>
          <w:sz w:val="24"/>
          <w:szCs w:val="24"/>
        </w:rPr>
      </w:pPr>
      <w:r w:rsidRPr="00DF0BD5">
        <w:rPr>
          <w:rFonts w:ascii="Times New Roman" w:eastAsia="Times New Roman" w:hAnsi="Times New Roman" w:cs="Times New Roman"/>
          <w:sz w:val="24"/>
          <w:szCs w:val="24"/>
        </w:rPr>
        <w:t>Korsmo, J. &amp; Washatka, K. (April, 2010</w:t>
      </w:r>
      <w:r w:rsidR="00E214C1">
        <w:rPr>
          <w:rFonts w:ascii="Times New Roman" w:eastAsia="Times New Roman" w:hAnsi="Times New Roman" w:cs="Times New Roman"/>
          <w:sz w:val="24"/>
          <w:szCs w:val="24"/>
        </w:rPr>
        <w:t>.)</w:t>
      </w:r>
      <w:r w:rsidRPr="00DF0BD5">
        <w:rPr>
          <w:rFonts w:ascii="Times New Roman" w:eastAsia="Times New Roman" w:hAnsi="Times New Roman" w:cs="Times New Roman"/>
          <w:sz w:val="24"/>
          <w:szCs w:val="24"/>
        </w:rPr>
        <w:t xml:space="preserve"> </w:t>
      </w:r>
      <w:r w:rsidRPr="00DF0BD5">
        <w:rPr>
          <w:rFonts w:ascii="Times New Roman" w:eastAsia="Times New Roman" w:hAnsi="Times New Roman" w:cs="Times New Roman"/>
          <w:i/>
          <w:sz w:val="24"/>
          <w:szCs w:val="24"/>
        </w:rPr>
        <w:t xml:space="preserve">Essentials of supervision for the nonprofit </w:t>
      </w:r>
    </w:p>
    <w:p w:rsidR="00DF0BD5" w:rsidRPr="00DF0BD5" w:rsidRDefault="00DF0BD5" w:rsidP="00DF0BD5">
      <w:pPr>
        <w:spacing w:after="0" w:line="240" w:lineRule="auto"/>
        <w:ind w:left="720"/>
        <w:rPr>
          <w:rFonts w:ascii="Times New Roman" w:eastAsia="Times New Roman" w:hAnsi="Times New Roman" w:cs="Times New Roman"/>
          <w:sz w:val="24"/>
          <w:szCs w:val="24"/>
        </w:rPr>
      </w:pPr>
      <w:proofErr w:type="gramStart"/>
      <w:r w:rsidRPr="00DF0BD5">
        <w:rPr>
          <w:rFonts w:ascii="Times New Roman" w:eastAsia="Times New Roman" w:hAnsi="Times New Roman" w:cs="Times New Roman"/>
          <w:i/>
          <w:sz w:val="24"/>
          <w:szCs w:val="24"/>
        </w:rPr>
        <w:t>sector</w:t>
      </w:r>
      <w:proofErr w:type="gramEnd"/>
      <w:r w:rsidRPr="00DF0BD5">
        <w:rPr>
          <w:rFonts w:ascii="Times New Roman" w:eastAsia="Times New Roman" w:hAnsi="Times New Roman" w:cs="Times New Roman"/>
          <w:i/>
          <w:sz w:val="24"/>
          <w:szCs w:val="24"/>
        </w:rPr>
        <w:t xml:space="preserve">. </w:t>
      </w:r>
      <w:proofErr w:type="gramStart"/>
      <w:r w:rsidRPr="00DF0BD5">
        <w:rPr>
          <w:rFonts w:ascii="Times New Roman" w:eastAsia="Times New Roman" w:hAnsi="Times New Roman" w:cs="Times New Roman"/>
          <w:i/>
          <w:sz w:val="24"/>
          <w:szCs w:val="24"/>
        </w:rPr>
        <w:t>Invited p</w:t>
      </w:r>
      <w:r w:rsidRPr="00DF0BD5">
        <w:rPr>
          <w:rFonts w:ascii="Times New Roman" w:eastAsia="Times New Roman" w:hAnsi="Times New Roman" w:cs="Times New Roman"/>
          <w:sz w:val="24"/>
          <w:szCs w:val="24"/>
        </w:rPr>
        <w:t>resentation to Skagit, Snohomish, and Whatcom County human service professionals.</w:t>
      </w:r>
      <w:proofErr w:type="gramEnd"/>
      <w:r w:rsidRPr="00DF0BD5">
        <w:rPr>
          <w:rFonts w:ascii="Times New Roman" w:eastAsia="Times New Roman" w:hAnsi="Times New Roman" w:cs="Times New Roman"/>
          <w:sz w:val="24"/>
          <w:szCs w:val="24"/>
        </w:rPr>
        <w:t xml:space="preserve"> Sponsored by the Northwest Training Institute (Also conducted in November, 2007; May, 2008; January, 2009</w:t>
      </w:r>
      <w:r w:rsidR="00E214C1">
        <w:rPr>
          <w:rFonts w:ascii="Times New Roman" w:eastAsia="Times New Roman" w:hAnsi="Times New Roman" w:cs="Times New Roman"/>
          <w:sz w:val="24"/>
          <w:szCs w:val="24"/>
        </w:rPr>
        <w:t>.)</w:t>
      </w:r>
      <w:r w:rsidRPr="00DF0BD5">
        <w:rPr>
          <w:rFonts w:ascii="Times New Roman" w:eastAsia="Times New Roman" w:hAnsi="Times New Roman" w:cs="Times New Roman"/>
          <w:sz w:val="24"/>
          <w:szCs w:val="24"/>
        </w:rPr>
        <w:t xml:space="preserve"> </w:t>
      </w:r>
      <w:proofErr w:type="gramStart"/>
      <w:r w:rsidRPr="00DF0BD5">
        <w:rPr>
          <w:rFonts w:ascii="Times New Roman" w:eastAsia="Times New Roman" w:hAnsi="Times New Roman" w:cs="Times New Roman"/>
          <w:sz w:val="24"/>
          <w:szCs w:val="24"/>
        </w:rPr>
        <w:t>Bellingham, WA; Everett, WA.</w:t>
      </w:r>
      <w:proofErr w:type="gramEnd"/>
    </w:p>
    <w:p w:rsidR="00DF0BD5" w:rsidRPr="00DF0BD5" w:rsidRDefault="00DF0BD5" w:rsidP="00DF0BD5">
      <w:pPr>
        <w:spacing w:after="0" w:line="240" w:lineRule="auto"/>
        <w:rPr>
          <w:rFonts w:ascii="Times New Roman" w:eastAsia="Times New Roman" w:hAnsi="Times New Roman" w:cs="Times New Roman"/>
          <w:sz w:val="24"/>
          <w:szCs w:val="24"/>
        </w:rPr>
      </w:pPr>
    </w:p>
    <w:p w:rsidR="00DF0BD5" w:rsidRPr="00DF0BD5" w:rsidRDefault="00DF0BD5" w:rsidP="00DF0BD5">
      <w:pPr>
        <w:spacing w:after="0" w:line="240" w:lineRule="auto"/>
        <w:rPr>
          <w:rFonts w:ascii="Times New Roman" w:eastAsia="Times New Roman" w:hAnsi="Times New Roman" w:cs="Times New Roman"/>
          <w:i/>
          <w:sz w:val="24"/>
          <w:szCs w:val="24"/>
        </w:rPr>
      </w:pPr>
      <w:r w:rsidRPr="00DF0BD5">
        <w:rPr>
          <w:rFonts w:ascii="Times New Roman" w:eastAsia="Times New Roman" w:hAnsi="Times New Roman" w:cs="Times New Roman"/>
          <w:sz w:val="24"/>
          <w:szCs w:val="24"/>
        </w:rPr>
        <w:t>Korsmo, J. &amp; Nicholas, T. (March, 2010</w:t>
      </w:r>
      <w:r w:rsidR="00E214C1">
        <w:rPr>
          <w:rFonts w:ascii="Times New Roman" w:eastAsia="Times New Roman" w:hAnsi="Times New Roman" w:cs="Times New Roman"/>
          <w:sz w:val="24"/>
          <w:szCs w:val="24"/>
        </w:rPr>
        <w:t>.)</w:t>
      </w:r>
      <w:r w:rsidRPr="00DF0BD5">
        <w:rPr>
          <w:rFonts w:ascii="Times New Roman" w:eastAsia="Times New Roman" w:hAnsi="Times New Roman" w:cs="Times New Roman"/>
          <w:sz w:val="24"/>
          <w:szCs w:val="24"/>
        </w:rPr>
        <w:t xml:space="preserve"> </w:t>
      </w:r>
      <w:r w:rsidRPr="00DF0BD5">
        <w:rPr>
          <w:rFonts w:ascii="Times New Roman" w:eastAsia="Times New Roman" w:hAnsi="Times New Roman" w:cs="Times New Roman"/>
          <w:i/>
          <w:sz w:val="24"/>
          <w:szCs w:val="24"/>
        </w:rPr>
        <w:t xml:space="preserve">Understanding privilege disparities in our work with </w:t>
      </w:r>
    </w:p>
    <w:p w:rsidR="00DF0BD5" w:rsidRPr="00DF0BD5" w:rsidRDefault="00DF0BD5" w:rsidP="00DF0BD5">
      <w:pPr>
        <w:spacing w:after="0" w:line="240" w:lineRule="auto"/>
        <w:rPr>
          <w:rFonts w:ascii="Times New Roman" w:eastAsia="Times New Roman" w:hAnsi="Times New Roman" w:cs="Times New Roman"/>
          <w:sz w:val="24"/>
          <w:szCs w:val="24"/>
        </w:rPr>
      </w:pPr>
      <w:r w:rsidRPr="00DF0BD5">
        <w:rPr>
          <w:rFonts w:ascii="Times New Roman" w:eastAsia="Times New Roman" w:hAnsi="Times New Roman" w:cs="Times New Roman"/>
          <w:i/>
          <w:sz w:val="24"/>
          <w:szCs w:val="24"/>
        </w:rPr>
        <w:tab/>
      </w:r>
      <w:proofErr w:type="gramStart"/>
      <w:r w:rsidRPr="00DF0BD5">
        <w:rPr>
          <w:rFonts w:ascii="Times New Roman" w:eastAsia="Times New Roman" w:hAnsi="Times New Roman" w:cs="Times New Roman"/>
          <w:i/>
          <w:sz w:val="24"/>
          <w:szCs w:val="24"/>
        </w:rPr>
        <w:t>children</w:t>
      </w:r>
      <w:proofErr w:type="gramEnd"/>
      <w:r w:rsidRPr="00DF0BD5">
        <w:rPr>
          <w:rFonts w:ascii="Times New Roman" w:eastAsia="Times New Roman" w:hAnsi="Times New Roman" w:cs="Times New Roman"/>
          <w:i/>
          <w:sz w:val="24"/>
          <w:szCs w:val="24"/>
        </w:rPr>
        <w:t xml:space="preserve"> and families.</w:t>
      </w:r>
      <w:r w:rsidRPr="00DF0BD5">
        <w:rPr>
          <w:rFonts w:ascii="Times New Roman" w:eastAsia="Times New Roman" w:hAnsi="Times New Roman" w:cs="Times New Roman"/>
          <w:sz w:val="24"/>
          <w:szCs w:val="24"/>
        </w:rPr>
        <w:t xml:space="preserve"> Invited Presentation for Little Red School House. Everett, WA.</w:t>
      </w:r>
    </w:p>
    <w:p w:rsidR="00DF0BD5" w:rsidRPr="00DF0BD5" w:rsidRDefault="00DF0BD5" w:rsidP="00DF0BD5">
      <w:pPr>
        <w:spacing w:after="0" w:line="240" w:lineRule="auto"/>
        <w:rPr>
          <w:rFonts w:ascii="Times New Roman" w:eastAsia="Times New Roman" w:hAnsi="Times New Roman" w:cs="Times New Roman"/>
          <w:sz w:val="24"/>
          <w:szCs w:val="24"/>
        </w:rPr>
      </w:pPr>
    </w:p>
    <w:p w:rsidR="00DF0BD5" w:rsidRPr="00DF0BD5" w:rsidRDefault="00DF0BD5" w:rsidP="00DF0BD5">
      <w:pPr>
        <w:spacing w:after="0" w:line="240" w:lineRule="auto"/>
        <w:rPr>
          <w:rFonts w:ascii="Times New Roman" w:eastAsia="Times New Roman" w:hAnsi="Times New Roman" w:cs="Times New Roman"/>
          <w:sz w:val="24"/>
          <w:szCs w:val="24"/>
        </w:rPr>
      </w:pPr>
      <w:r w:rsidRPr="00DF0BD5">
        <w:rPr>
          <w:rFonts w:ascii="Times New Roman" w:eastAsia="Times New Roman" w:hAnsi="Times New Roman" w:cs="Times New Roman"/>
          <w:sz w:val="24"/>
          <w:szCs w:val="24"/>
        </w:rPr>
        <w:t>Korsmo, J. (November, 2009</w:t>
      </w:r>
      <w:r w:rsidR="00E214C1">
        <w:rPr>
          <w:rFonts w:ascii="Times New Roman" w:eastAsia="Times New Roman" w:hAnsi="Times New Roman" w:cs="Times New Roman"/>
          <w:sz w:val="24"/>
          <w:szCs w:val="24"/>
        </w:rPr>
        <w:t>.)</w:t>
      </w:r>
      <w:r w:rsidRPr="00DF0BD5">
        <w:rPr>
          <w:rFonts w:ascii="Times New Roman" w:eastAsia="Times New Roman" w:hAnsi="Times New Roman" w:cs="Times New Roman"/>
          <w:sz w:val="24"/>
          <w:szCs w:val="24"/>
        </w:rPr>
        <w:t xml:space="preserve"> </w:t>
      </w:r>
      <w:r w:rsidRPr="00DF0BD5">
        <w:rPr>
          <w:rFonts w:ascii="Times New Roman" w:eastAsia="Times New Roman" w:hAnsi="Times New Roman" w:cs="Times New Roman"/>
          <w:i/>
          <w:sz w:val="24"/>
          <w:szCs w:val="24"/>
        </w:rPr>
        <w:t>Discipline alternatives: Handling difficult situations with youth</w:t>
      </w:r>
      <w:r w:rsidRPr="00DF0BD5">
        <w:rPr>
          <w:rFonts w:ascii="Times New Roman" w:eastAsia="Times New Roman" w:hAnsi="Times New Roman" w:cs="Times New Roman"/>
          <w:sz w:val="24"/>
          <w:szCs w:val="24"/>
        </w:rPr>
        <w:t xml:space="preserve">. </w:t>
      </w:r>
    </w:p>
    <w:p w:rsidR="00DF0BD5" w:rsidRPr="00DF0BD5" w:rsidRDefault="00DF0BD5" w:rsidP="00DF0BD5">
      <w:pPr>
        <w:spacing w:after="0" w:line="240" w:lineRule="auto"/>
        <w:ind w:left="720"/>
        <w:rPr>
          <w:rFonts w:ascii="Times New Roman" w:eastAsia="Times New Roman" w:hAnsi="Times New Roman" w:cs="Times New Roman"/>
          <w:sz w:val="24"/>
          <w:szCs w:val="24"/>
        </w:rPr>
      </w:pPr>
      <w:proofErr w:type="gramStart"/>
      <w:r w:rsidRPr="00DF0BD5">
        <w:rPr>
          <w:rFonts w:ascii="Times New Roman" w:eastAsia="Times New Roman" w:hAnsi="Times New Roman" w:cs="Times New Roman"/>
          <w:sz w:val="24"/>
          <w:szCs w:val="24"/>
        </w:rPr>
        <w:t>Mt. Vernon YMCA Annual Staff Development Session.</w:t>
      </w:r>
      <w:proofErr w:type="gramEnd"/>
      <w:r w:rsidRPr="00DF0BD5">
        <w:rPr>
          <w:rFonts w:ascii="Times New Roman" w:eastAsia="Times New Roman" w:hAnsi="Times New Roman" w:cs="Times New Roman"/>
          <w:sz w:val="24"/>
          <w:szCs w:val="24"/>
        </w:rPr>
        <w:t xml:space="preserve"> Mt. Vernon, WA. </w:t>
      </w:r>
    </w:p>
    <w:p w:rsidR="00DF0BD5" w:rsidRPr="00DF0BD5" w:rsidRDefault="00DF0BD5" w:rsidP="00DF0BD5">
      <w:pPr>
        <w:spacing w:after="0" w:line="240" w:lineRule="auto"/>
        <w:rPr>
          <w:rFonts w:ascii="Times New Roman" w:eastAsia="Times New Roman" w:hAnsi="Times New Roman" w:cs="Times New Roman"/>
          <w:sz w:val="24"/>
          <w:szCs w:val="24"/>
        </w:rPr>
      </w:pPr>
    </w:p>
    <w:p w:rsidR="00DF0BD5" w:rsidRPr="00DF0BD5" w:rsidRDefault="00DF0BD5" w:rsidP="00DF0BD5">
      <w:pPr>
        <w:spacing w:after="0" w:line="240" w:lineRule="auto"/>
        <w:rPr>
          <w:rFonts w:ascii="Times New Roman" w:eastAsia="Times New Roman" w:hAnsi="Times New Roman" w:cs="Times New Roman"/>
          <w:sz w:val="24"/>
          <w:szCs w:val="24"/>
        </w:rPr>
      </w:pPr>
      <w:r w:rsidRPr="00DF0BD5">
        <w:rPr>
          <w:rFonts w:ascii="Times New Roman" w:eastAsia="Times New Roman" w:hAnsi="Times New Roman" w:cs="Times New Roman"/>
          <w:sz w:val="24"/>
          <w:szCs w:val="24"/>
        </w:rPr>
        <w:t>Korsmo, J. (November, 2009</w:t>
      </w:r>
      <w:r w:rsidR="00E214C1">
        <w:rPr>
          <w:rFonts w:ascii="Times New Roman" w:eastAsia="Times New Roman" w:hAnsi="Times New Roman" w:cs="Times New Roman"/>
          <w:sz w:val="24"/>
          <w:szCs w:val="24"/>
        </w:rPr>
        <w:t>.)</w:t>
      </w:r>
      <w:r w:rsidRPr="00DF0BD5">
        <w:rPr>
          <w:rFonts w:ascii="Times New Roman" w:eastAsia="Times New Roman" w:hAnsi="Times New Roman" w:cs="Times New Roman"/>
          <w:sz w:val="24"/>
          <w:szCs w:val="24"/>
        </w:rPr>
        <w:t xml:space="preserve"> </w:t>
      </w:r>
      <w:r w:rsidRPr="00DF0BD5">
        <w:rPr>
          <w:rFonts w:ascii="Times New Roman" w:eastAsia="Times New Roman" w:hAnsi="Times New Roman" w:cs="Times New Roman"/>
          <w:i/>
          <w:sz w:val="24"/>
          <w:szCs w:val="24"/>
        </w:rPr>
        <w:t>Child and youth care work: Professionalization of the field</w:t>
      </w:r>
      <w:r w:rsidRPr="00DF0BD5">
        <w:rPr>
          <w:rFonts w:ascii="Times New Roman" w:eastAsia="Times New Roman" w:hAnsi="Times New Roman" w:cs="Times New Roman"/>
          <w:sz w:val="24"/>
          <w:szCs w:val="24"/>
        </w:rPr>
        <w:t xml:space="preserve">. </w:t>
      </w:r>
    </w:p>
    <w:p w:rsidR="00DF0BD5" w:rsidRPr="00DF0BD5" w:rsidRDefault="00DF0BD5" w:rsidP="00DF0BD5">
      <w:pPr>
        <w:spacing w:after="0" w:line="240" w:lineRule="auto"/>
        <w:ind w:left="720"/>
        <w:rPr>
          <w:rFonts w:ascii="Times New Roman" w:eastAsia="Times New Roman" w:hAnsi="Times New Roman" w:cs="Times New Roman"/>
          <w:sz w:val="24"/>
          <w:szCs w:val="24"/>
        </w:rPr>
      </w:pPr>
      <w:proofErr w:type="gramStart"/>
      <w:r w:rsidRPr="00DF0BD5">
        <w:rPr>
          <w:rFonts w:ascii="Times New Roman" w:eastAsia="Times New Roman" w:hAnsi="Times New Roman" w:cs="Times New Roman"/>
          <w:sz w:val="24"/>
          <w:szCs w:val="24"/>
        </w:rPr>
        <w:t>Mt. Vernon YMCA Annual Staff Development Session.</w:t>
      </w:r>
      <w:proofErr w:type="gramEnd"/>
      <w:r w:rsidRPr="00DF0BD5">
        <w:rPr>
          <w:rFonts w:ascii="Times New Roman" w:eastAsia="Times New Roman" w:hAnsi="Times New Roman" w:cs="Times New Roman"/>
          <w:sz w:val="24"/>
          <w:szCs w:val="24"/>
        </w:rPr>
        <w:t xml:space="preserve"> Mt. Vernon, WA. </w:t>
      </w:r>
    </w:p>
    <w:p w:rsidR="00DF0BD5" w:rsidRPr="00DF0BD5" w:rsidRDefault="00DF0BD5" w:rsidP="00DF0BD5">
      <w:pPr>
        <w:spacing w:after="0" w:line="240" w:lineRule="auto"/>
        <w:rPr>
          <w:rFonts w:ascii="Times New Roman" w:eastAsia="Times New Roman" w:hAnsi="Times New Roman" w:cs="Times New Roman"/>
          <w:sz w:val="24"/>
          <w:szCs w:val="24"/>
        </w:rPr>
      </w:pPr>
    </w:p>
    <w:p w:rsidR="00DF0BD5" w:rsidRPr="00DF0BD5" w:rsidRDefault="00DF0BD5" w:rsidP="00DF0BD5">
      <w:pPr>
        <w:spacing w:after="0" w:line="240" w:lineRule="auto"/>
        <w:rPr>
          <w:rFonts w:ascii="Times New Roman" w:eastAsia="Times New Roman" w:hAnsi="Times New Roman" w:cs="Times New Roman"/>
          <w:i/>
          <w:sz w:val="24"/>
          <w:szCs w:val="24"/>
        </w:rPr>
      </w:pPr>
      <w:r w:rsidRPr="00DF0BD5">
        <w:rPr>
          <w:rFonts w:ascii="Times New Roman" w:eastAsia="Times New Roman" w:hAnsi="Times New Roman" w:cs="Times New Roman"/>
          <w:sz w:val="24"/>
          <w:szCs w:val="24"/>
        </w:rPr>
        <w:t>Korsmo, J. (November, 2009</w:t>
      </w:r>
      <w:r w:rsidR="00E214C1">
        <w:rPr>
          <w:rFonts w:ascii="Times New Roman" w:eastAsia="Times New Roman" w:hAnsi="Times New Roman" w:cs="Times New Roman"/>
          <w:sz w:val="24"/>
          <w:szCs w:val="24"/>
        </w:rPr>
        <w:t>.)</w:t>
      </w:r>
      <w:r w:rsidRPr="00DF0BD5">
        <w:rPr>
          <w:rFonts w:ascii="Times New Roman" w:eastAsia="Times New Roman" w:hAnsi="Times New Roman" w:cs="Times New Roman"/>
          <w:sz w:val="24"/>
          <w:szCs w:val="24"/>
        </w:rPr>
        <w:t xml:space="preserve"> </w:t>
      </w:r>
      <w:r w:rsidRPr="00DF0BD5">
        <w:rPr>
          <w:rFonts w:ascii="Times New Roman" w:eastAsia="Times New Roman" w:hAnsi="Times New Roman" w:cs="Times New Roman"/>
          <w:i/>
          <w:sz w:val="24"/>
          <w:szCs w:val="24"/>
        </w:rPr>
        <w:t>Family culture and diversity appreciation in residential youth</w:t>
      </w:r>
    </w:p>
    <w:p w:rsidR="00DF0BD5" w:rsidRPr="00DF0BD5" w:rsidRDefault="00DF0BD5" w:rsidP="00DF0BD5">
      <w:pPr>
        <w:spacing w:after="0" w:line="240" w:lineRule="auto"/>
        <w:rPr>
          <w:rFonts w:ascii="Times New Roman" w:eastAsia="Times New Roman" w:hAnsi="Times New Roman" w:cs="Times New Roman"/>
          <w:sz w:val="24"/>
          <w:szCs w:val="24"/>
        </w:rPr>
      </w:pPr>
      <w:r w:rsidRPr="00DF0BD5">
        <w:rPr>
          <w:rFonts w:ascii="Times New Roman" w:eastAsia="Times New Roman" w:hAnsi="Times New Roman" w:cs="Times New Roman"/>
          <w:i/>
          <w:sz w:val="24"/>
          <w:szCs w:val="24"/>
        </w:rPr>
        <w:t xml:space="preserve"> </w:t>
      </w:r>
      <w:r w:rsidRPr="00DF0BD5">
        <w:rPr>
          <w:rFonts w:ascii="Times New Roman" w:eastAsia="Times New Roman" w:hAnsi="Times New Roman" w:cs="Times New Roman"/>
          <w:i/>
          <w:sz w:val="24"/>
          <w:szCs w:val="24"/>
        </w:rPr>
        <w:tab/>
      </w:r>
      <w:proofErr w:type="gramStart"/>
      <w:r w:rsidRPr="00DF0BD5">
        <w:rPr>
          <w:rFonts w:ascii="Times New Roman" w:eastAsia="Times New Roman" w:hAnsi="Times New Roman" w:cs="Times New Roman"/>
          <w:i/>
          <w:sz w:val="24"/>
          <w:szCs w:val="24"/>
        </w:rPr>
        <w:t>work</w:t>
      </w:r>
      <w:proofErr w:type="gramEnd"/>
      <w:r w:rsidRPr="00DF0BD5">
        <w:rPr>
          <w:rFonts w:ascii="Times New Roman" w:eastAsia="Times New Roman" w:hAnsi="Times New Roman" w:cs="Times New Roman"/>
          <w:sz w:val="24"/>
          <w:szCs w:val="24"/>
        </w:rPr>
        <w:t xml:space="preserve">. </w:t>
      </w:r>
      <w:proofErr w:type="gramStart"/>
      <w:r w:rsidRPr="00DF0BD5">
        <w:rPr>
          <w:rFonts w:ascii="Times New Roman" w:eastAsia="Times New Roman" w:hAnsi="Times New Roman" w:cs="Times New Roman"/>
          <w:sz w:val="24"/>
          <w:szCs w:val="24"/>
        </w:rPr>
        <w:t>Mt. Vernon YMCA Annual Staff Development Session.</w:t>
      </w:r>
      <w:proofErr w:type="gramEnd"/>
      <w:r w:rsidRPr="00DF0BD5">
        <w:rPr>
          <w:rFonts w:ascii="Times New Roman" w:eastAsia="Times New Roman" w:hAnsi="Times New Roman" w:cs="Times New Roman"/>
          <w:sz w:val="24"/>
          <w:szCs w:val="24"/>
        </w:rPr>
        <w:t xml:space="preserve"> Mt. Vernon, WA. </w:t>
      </w:r>
    </w:p>
    <w:p w:rsidR="00DF0BD5" w:rsidRPr="00DF0BD5" w:rsidRDefault="00DF0BD5" w:rsidP="00DF0BD5">
      <w:pPr>
        <w:spacing w:after="0" w:line="240" w:lineRule="auto"/>
        <w:rPr>
          <w:rFonts w:ascii="Times New Roman" w:eastAsia="Times New Roman" w:hAnsi="Times New Roman" w:cs="Times New Roman"/>
          <w:sz w:val="24"/>
          <w:szCs w:val="24"/>
        </w:rPr>
      </w:pPr>
    </w:p>
    <w:p w:rsidR="00DF0BD5" w:rsidRPr="00DF0BD5" w:rsidRDefault="00DF0BD5" w:rsidP="00DF0BD5">
      <w:pPr>
        <w:spacing w:after="0" w:line="240" w:lineRule="auto"/>
        <w:rPr>
          <w:rFonts w:ascii="Times New Roman" w:eastAsia="Times New Roman" w:hAnsi="Times New Roman" w:cs="Times New Roman"/>
          <w:i/>
          <w:sz w:val="24"/>
          <w:szCs w:val="24"/>
        </w:rPr>
      </w:pPr>
      <w:r w:rsidRPr="00DF0BD5">
        <w:rPr>
          <w:rFonts w:ascii="Times New Roman" w:eastAsia="Times New Roman" w:hAnsi="Times New Roman" w:cs="Times New Roman"/>
          <w:sz w:val="24"/>
          <w:szCs w:val="24"/>
        </w:rPr>
        <w:t>Korsmo, J. &amp; Nicholas, T. (October, 2009</w:t>
      </w:r>
      <w:r w:rsidR="00E214C1">
        <w:rPr>
          <w:rFonts w:ascii="Times New Roman" w:eastAsia="Times New Roman" w:hAnsi="Times New Roman" w:cs="Times New Roman"/>
          <w:sz w:val="24"/>
          <w:szCs w:val="24"/>
        </w:rPr>
        <w:t>.)</w:t>
      </w:r>
      <w:r w:rsidRPr="00DF0BD5">
        <w:rPr>
          <w:rFonts w:ascii="Times New Roman" w:eastAsia="Times New Roman" w:hAnsi="Times New Roman" w:cs="Times New Roman"/>
          <w:sz w:val="24"/>
          <w:szCs w:val="24"/>
        </w:rPr>
        <w:t xml:space="preserve"> </w:t>
      </w:r>
      <w:r w:rsidRPr="00DF0BD5">
        <w:rPr>
          <w:rFonts w:ascii="Times New Roman" w:eastAsia="Times New Roman" w:hAnsi="Times New Roman" w:cs="Times New Roman"/>
          <w:i/>
          <w:sz w:val="24"/>
          <w:szCs w:val="24"/>
        </w:rPr>
        <w:t xml:space="preserve">Dynamics of difference: Family culture, privilege, </w:t>
      </w:r>
    </w:p>
    <w:p w:rsidR="00DF0BD5" w:rsidRPr="00DF0BD5" w:rsidRDefault="00DF0BD5" w:rsidP="00DF0BD5">
      <w:pPr>
        <w:spacing w:after="0" w:line="240" w:lineRule="auto"/>
        <w:ind w:left="720"/>
        <w:rPr>
          <w:rFonts w:ascii="Times New Roman" w:eastAsia="Times New Roman" w:hAnsi="Times New Roman" w:cs="Times New Roman"/>
          <w:sz w:val="24"/>
          <w:szCs w:val="24"/>
        </w:rPr>
      </w:pPr>
      <w:proofErr w:type="gramStart"/>
      <w:r w:rsidRPr="00DF0BD5">
        <w:rPr>
          <w:rFonts w:ascii="Times New Roman" w:eastAsia="Times New Roman" w:hAnsi="Times New Roman" w:cs="Times New Roman"/>
          <w:i/>
          <w:sz w:val="24"/>
          <w:szCs w:val="24"/>
        </w:rPr>
        <w:t>and</w:t>
      </w:r>
      <w:proofErr w:type="gramEnd"/>
      <w:r w:rsidRPr="00DF0BD5">
        <w:rPr>
          <w:rFonts w:ascii="Times New Roman" w:eastAsia="Times New Roman" w:hAnsi="Times New Roman" w:cs="Times New Roman"/>
          <w:i/>
          <w:sz w:val="24"/>
          <w:szCs w:val="24"/>
        </w:rPr>
        <w:t xml:space="preserve"> diversity appreciation</w:t>
      </w:r>
      <w:r w:rsidRPr="00DF0BD5">
        <w:rPr>
          <w:rFonts w:ascii="Times New Roman" w:eastAsia="Times New Roman" w:hAnsi="Times New Roman" w:cs="Times New Roman"/>
          <w:sz w:val="24"/>
          <w:szCs w:val="24"/>
        </w:rPr>
        <w:t>. Skagit Community Action Agency Professional Development Day: Americorp, class of 2009-10.</w:t>
      </w:r>
    </w:p>
    <w:p w:rsidR="00DF0BD5" w:rsidRPr="00DF0BD5" w:rsidRDefault="00DF0BD5" w:rsidP="00DF0BD5">
      <w:pPr>
        <w:spacing w:after="0" w:line="240" w:lineRule="auto"/>
        <w:ind w:left="720"/>
        <w:rPr>
          <w:rFonts w:ascii="Times New Roman" w:eastAsia="Times New Roman" w:hAnsi="Times New Roman" w:cs="Times New Roman"/>
          <w:sz w:val="24"/>
          <w:szCs w:val="24"/>
        </w:rPr>
      </w:pPr>
    </w:p>
    <w:p w:rsidR="00DF0BD5" w:rsidRPr="00DF0BD5" w:rsidRDefault="00DF0BD5" w:rsidP="00DF0BD5">
      <w:pPr>
        <w:spacing w:after="0" w:line="240" w:lineRule="auto"/>
        <w:ind w:left="720" w:hanging="720"/>
        <w:rPr>
          <w:rFonts w:ascii="Times New Roman" w:eastAsia="Times New Roman" w:hAnsi="Times New Roman" w:cs="Times New Roman"/>
          <w:sz w:val="24"/>
          <w:szCs w:val="24"/>
        </w:rPr>
      </w:pPr>
      <w:proofErr w:type="gramStart"/>
      <w:r w:rsidRPr="00DF0BD5">
        <w:rPr>
          <w:rFonts w:ascii="Times New Roman" w:eastAsia="Times New Roman" w:hAnsi="Times New Roman" w:cs="Times New Roman"/>
          <w:sz w:val="24"/>
          <w:szCs w:val="24"/>
        </w:rPr>
        <w:t>Nicholas, T. &amp; Korsmo, J.</w:t>
      </w:r>
      <w:proofErr w:type="gramEnd"/>
      <w:r w:rsidRPr="00DF0BD5">
        <w:rPr>
          <w:rFonts w:ascii="Times New Roman" w:eastAsia="Times New Roman" w:hAnsi="Times New Roman" w:cs="Times New Roman"/>
          <w:sz w:val="24"/>
          <w:szCs w:val="24"/>
        </w:rPr>
        <w:t xml:space="preserve">  (October, 2008</w:t>
      </w:r>
      <w:r w:rsidR="00E214C1">
        <w:rPr>
          <w:rFonts w:ascii="Times New Roman" w:eastAsia="Times New Roman" w:hAnsi="Times New Roman" w:cs="Times New Roman"/>
          <w:sz w:val="24"/>
          <w:szCs w:val="24"/>
        </w:rPr>
        <w:t>.)</w:t>
      </w:r>
      <w:r w:rsidRPr="00DF0BD5">
        <w:rPr>
          <w:rFonts w:ascii="Times New Roman" w:eastAsia="Times New Roman" w:hAnsi="Times New Roman" w:cs="Times New Roman"/>
          <w:sz w:val="24"/>
          <w:szCs w:val="24"/>
        </w:rPr>
        <w:t xml:space="preserve"> </w:t>
      </w:r>
      <w:proofErr w:type="gramStart"/>
      <w:r w:rsidRPr="00DF0BD5">
        <w:rPr>
          <w:rFonts w:ascii="Times New Roman" w:eastAsia="Times New Roman" w:hAnsi="Times New Roman" w:cs="Times New Roman"/>
          <w:i/>
          <w:sz w:val="24"/>
          <w:szCs w:val="24"/>
        </w:rPr>
        <w:t>Understanding Privilege in Whatcom County.</w:t>
      </w:r>
      <w:proofErr w:type="gramEnd"/>
      <w:r w:rsidRPr="00DF0BD5">
        <w:rPr>
          <w:rFonts w:ascii="Times New Roman" w:eastAsia="Times New Roman" w:hAnsi="Times New Roman" w:cs="Times New Roman"/>
          <w:sz w:val="24"/>
          <w:szCs w:val="24"/>
        </w:rPr>
        <w:t xml:space="preserve"> </w:t>
      </w:r>
      <w:proofErr w:type="gramStart"/>
      <w:r w:rsidRPr="00DF0BD5">
        <w:rPr>
          <w:rFonts w:ascii="Times New Roman" w:eastAsia="Times New Roman" w:hAnsi="Times New Roman" w:cs="Times New Roman"/>
          <w:sz w:val="24"/>
          <w:szCs w:val="24"/>
        </w:rPr>
        <w:t>Presented on behalf of Leadership Whatcom to class of 2008-09.</w:t>
      </w:r>
      <w:proofErr w:type="gramEnd"/>
      <w:r w:rsidRPr="00DF0BD5">
        <w:rPr>
          <w:rFonts w:ascii="Times New Roman" w:eastAsia="Times New Roman" w:hAnsi="Times New Roman" w:cs="Times New Roman"/>
          <w:sz w:val="24"/>
          <w:szCs w:val="24"/>
        </w:rPr>
        <w:t xml:space="preserve"> Bellingham, WA. </w:t>
      </w:r>
    </w:p>
    <w:p w:rsidR="00DF0BD5" w:rsidRPr="00DF0BD5" w:rsidRDefault="00DF0BD5" w:rsidP="00DF0BD5">
      <w:pPr>
        <w:spacing w:after="0" w:line="240" w:lineRule="auto"/>
        <w:ind w:left="720" w:hanging="720"/>
        <w:rPr>
          <w:rFonts w:ascii="Times New Roman" w:eastAsia="Times New Roman" w:hAnsi="Times New Roman" w:cs="Times New Roman"/>
          <w:sz w:val="24"/>
          <w:szCs w:val="24"/>
        </w:rPr>
      </w:pPr>
    </w:p>
    <w:p w:rsidR="00DF0BD5" w:rsidRPr="00DF0BD5" w:rsidRDefault="00DF0BD5" w:rsidP="00DF0BD5">
      <w:pPr>
        <w:spacing w:after="0" w:line="240" w:lineRule="auto"/>
        <w:ind w:left="720" w:hanging="720"/>
        <w:rPr>
          <w:rFonts w:ascii="Times New Roman" w:eastAsia="Times New Roman" w:hAnsi="Times New Roman" w:cs="Times New Roman"/>
          <w:i/>
          <w:sz w:val="24"/>
          <w:szCs w:val="24"/>
        </w:rPr>
      </w:pPr>
      <w:proofErr w:type="gramStart"/>
      <w:r w:rsidRPr="00DF0BD5">
        <w:rPr>
          <w:rFonts w:ascii="Times New Roman" w:eastAsia="Times New Roman" w:hAnsi="Times New Roman" w:cs="Times New Roman"/>
          <w:sz w:val="24"/>
          <w:szCs w:val="24"/>
        </w:rPr>
        <w:t>Nicholas, T. &amp; Korsmo, J.</w:t>
      </w:r>
      <w:proofErr w:type="gramEnd"/>
      <w:r w:rsidRPr="00DF0BD5">
        <w:rPr>
          <w:rFonts w:ascii="Times New Roman" w:eastAsia="Times New Roman" w:hAnsi="Times New Roman" w:cs="Times New Roman"/>
          <w:sz w:val="24"/>
          <w:szCs w:val="24"/>
        </w:rPr>
        <w:t xml:space="preserve">  (March, 2008</w:t>
      </w:r>
      <w:r w:rsidR="00E214C1">
        <w:rPr>
          <w:rFonts w:ascii="Times New Roman" w:eastAsia="Times New Roman" w:hAnsi="Times New Roman" w:cs="Times New Roman"/>
          <w:sz w:val="24"/>
          <w:szCs w:val="24"/>
        </w:rPr>
        <w:t>.)</w:t>
      </w:r>
      <w:r w:rsidRPr="00DF0BD5">
        <w:rPr>
          <w:rFonts w:ascii="Times New Roman" w:eastAsia="Times New Roman" w:hAnsi="Times New Roman" w:cs="Times New Roman"/>
          <w:sz w:val="24"/>
          <w:szCs w:val="24"/>
        </w:rPr>
        <w:t xml:space="preserve"> </w:t>
      </w:r>
      <w:r w:rsidRPr="00DF0BD5">
        <w:rPr>
          <w:rFonts w:ascii="Times New Roman" w:eastAsia="Times New Roman" w:hAnsi="Times New Roman" w:cs="Times New Roman"/>
          <w:i/>
          <w:sz w:val="24"/>
          <w:szCs w:val="24"/>
        </w:rPr>
        <w:t xml:space="preserve">Dynamics of difference: Unpacking the power of </w:t>
      </w:r>
    </w:p>
    <w:p w:rsidR="00DF0BD5" w:rsidRPr="00DF0BD5" w:rsidRDefault="00DF0BD5" w:rsidP="00DF0BD5">
      <w:pPr>
        <w:spacing w:after="0" w:line="240" w:lineRule="auto"/>
        <w:ind w:left="720"/>
        <w:rPr>
          <w:rFonts w:ascii="Times New Roman" w:eastAsia="Times New Roman" w:hAnsi="Times New Roman" w:cs="Times New Roman"/>
          <w:sz w:val="24"/>
          <w:szCs w:val="24"/>
        </w:rPr>
      </w:pPr>
      <w:proofErr w:type="gramStart"/>
      <w:r w:rsidRPr="00DF0BD5">
        <w:rPr>
          <w:rFonts w:ascii="Times New Roman" w:eastAsia="Times New Roman" w:hAnsi="Times New Roman" w:cs="Times New Roman"/>
          <w:i/>
          <w:sz w:val="24"/>
          <w:szCs w:val="24"/>
        </w:rPr>
        <w:lastRenderedPageBreak/>
        <w:t>privilege</w:t>
      </w:r>
      <w:proofErr w:type="gramEnd"/>
      <w:r w:rsidRPr="00DF0BD5">
        <w:rPr>
          <w:rFonts w:ascii="Times New Roman" w:eastAsia="Times New Roman" w:hAnsi="Times New Roman" w:cs="Times New Roman"/>
          <w:i/>
          <w:sz w:val="24"/>
          <w:szCs w:val="24"/>
        </w:rPr>
        <w:t>.</w:t>
      </w:r>
      <w:r w:rsidRPr="00DF0BD5">
        <w:rPr>
          <w:rFonts w:ascii="Times New Roman" w:eastAsia="Times New Roman" w:hAnsi="Times New Roman" w:cs="Times New Roman"/>
          <w:sz w:val="24"/>
          <w:szCs w:val="24"/>
        </w:rPr>
        <w:t xml:space="preserve"> </w:t>
      </w:r>
      <w:proofErr w:type="gramStart"/>
      <w:r w:rsidRPr="00DF0BD5">
        <w:rPr>
          <w:rFonts w:ascii="Times New Roman" w:eastAsia="Times New Roman" w:hAnsi="Times New Roman" w:cs="Times New Roman"/>
          <w:sz w:val="24"/>
          <w:szCs w:val="24"/>
        </w:rPr>
        <w:t xml:space="preserve">Presented on behalf of the </w:t>
      </w:r>
      <w:proofErr w:type="spellStart"/>
      <w:r w:rsidRPr="00DF0BD5">
        <w:rPr>
          <w:rFonts w:ascii="Times New Roman" w:eastAsia="Times New Roman" w:hAnsi="Times New Roman" w:cs="Times New Roman"/>
          <w:sz w:val="24"/>
          <w:szCs w:val="24"/>
        </w:rPr>
        <w:t>Woodring</w:t>
      </w:r>
      <w:proofErr w:type="spellEnd"/>
      <w:r w:rsidRPr="00DF0BD5">
        <w:rPr>
          <w:rFonts w:ascii="Times New Roman" w:eastAsia="Times New Roman" w:hAnsi="Times New Roman" w:cs="Times New Roman"/>
          <w:sz w:val="24"/>
          <w:szCs w:val="24"/>
        </w:rPr>
        <w:t xml:space="preserve"> College of Education’s Diversity Committee.</w:t>
      </w:r>
      <w:proofErr w:type="gramEnd"/>
      <w:r w:rsidRPr="00DF0BD5">
        <w:rPr>
          <w:rFonts w:ascii="Times New Roman" w:eastAsia="Times New Roman" w:hAnsi="Times New Roman" w:cs="Times New Roman"/>
          <w:sz w:val="24"/>
          <w:szCs w:val="24"/>
        </w:rPr>
        <w:t xml:space="preserve"> Bellingham, WA. </w:t>
      </w:r>
    </w:p>
    <w:p w:rsidR="00DF0BD5" w:rsidRPr="00DF0BD5" w:rsidRDefault="00DF0BD5" w:rsidP="00DF0BD5">
      <w:pPr>
        <w:spacing w:after="0" w:line="240" w:lineRule="auto"/>
        <w:rPr>
          <w:rFonts w:ascii="Times New Roman" w:eastAsia="Times New Roman" w:hAnsi="Times New Roman" w:cs="Times New Roman"/>
          <w:sz w:val="24"/>
          <w:szCs w:val="24"/>
        </w:rPr>
      </w:pPr>
    </w:p>
    <w:p w:rsidR="00DF0BD5" w:rsidRPr="00DF0BD5" w:rsidRDefault="00DF0BD5" w:rsidP="00DF0BD5">
      <w:pPr>
        <w:spacing w:after="0" w:line="240" w:lineRule="auto"/>
        <w:rPr>
          <w:rFonts w:ascii="Times New Roman" w:eastAsia="Times New Roman" w:hAnsi="Times New Roman" w:cs="Times New Roman"/>
          <w:sz w:val="24"/>
          <w:szCs w:val="24"/>
        </w:rPr>
      </w:pPr>
      <w:r w:rsidRPr="00DF0BD5">
        <w:rPr>
          <w:rFonts w:ascii="Times New Roman" w:eastAsia="Times New Roman" w:hAnsi="Times New Roman" w:cs="Times New Roman"/>
          <w:sz w:val="24"/>
          <w:szCs w:val="24"/>
        </w:rPr>
        <w:t>Korsmo, J. (October, 2007</w:t>
      </w:r>
      <w:r w:rsidR="00E214C1">
        <w:rPr>
          <w:rFonts w:ascii="Times New Roman" w:eastAsia="Times New Roman" w:hAnsi="Times New Roman" w:cs="Times New Roman"/>
          <w:sz w:val="24"/>
          <w:szCs w:val="24"/>
        </w:rPr>
        <w:t>.)</w:t>
      </w:r>
      <w:r w:rsidRPr="00DF0BD5">
        <w:rPr>
          <w:rFonts w:ascii="Times New Roman" w:eastAsia="Times New Roman" w:hAnsi="Times New Roman" w:cs="Times New Roman"/>
          <w:sz w:val="24"/>
          <w:szCs w:val="24"/>
        </w:rPr>
        <w:t xml:space="preserve"> </w:t>
      </w:r>
      <w:proofErr w:type="gramStart"/>
      <w:r w:rsidRPr="00DF0BD5">
        <w:rPr>
          <w:rFonts w:ascii="Times New Roman" w:eastAsia="Times New Roman" w:hAnsi="Times New Roman" w:cs="Times New Roman"/>
          <w:i/>
          <w:sz w:val="24"/>
          <w:szCs w:val="24"/>
        </w:rPr>
        <w:t>Working with youth and families in poverty</w:t>
      </w:r>
      <w:r w:rsidRPr="00DF0BD5">
        <w:rPr>
          <w:rFonts w:ascii="Times New Roman" w:eastAsia="Times New Roman" w:hAnsi="Times New Roman" w:cs="Times New Roman"/>
          <w:sz w:val="24"/>
          <w:szCs w:val="24"/>
        </w:rPr>
        <w:t>.</w:t>
      </w:r>
      <w:proofErr w:type="gramEnd"/>
      <w:r w:rsidRPr="00DF0BD5">
        <w:rPr>
          <w:rFonts w:ascii="Times New Roman" w:eastAsia="Times New Roman" w:hAnsi="Times New Roman" w:cs="Times New Roman"/>
          <w:sz w:val="24"/>
          <w:szCs w:val="24"/>
        </w:rPr>
        <w:t xml:space="preserve"> Presentation to</w:t>
      </w:r>
    </w:p>
    <w:p w:rsidR="00DF0BD5" w:rsidRPr="00DF0BD5" w:rsidRDefault="00DF0BD5" w:rsidP="00DF0BD5">
      <w:pPr>
        <w:spacing w:after="0" w:line="240" w:lineRule="auto"/>
        <w:ind w:left="720"/>
        <w:rPr>
          <w:rFonts w:ascii="Times New Roman" w:eastAsia="Times New Roman" w:hAnsi="Times New Roman" w:cs="Times New Roman"/>
          <w:sz w:val="24"/>
          <w:szCs w:val="24"/>
        </w:rPr>
      </w:pPr>
      <w:proofErr w:type="gramStart"/>
      <w:r w:rsidRPr="00DF0BD5">
        <w:rPr>
          <w:rFonts w:ascii="Times New Roman" w:eastAsia="Times New Roman" w:hAnsi="Times New Roman" w:cs="Times New Roman"/>
          <w:sz w:val="24"/>
          <w:szCs w:val="24"/>
        </w:rPr>
        <w:t>Skagit, Snohomish, and Whatcom County human service professionals.</w:t>
      </w:r>
      <w:proofErr w:type="gramEnd"/>
      <w:r w:rsidRPr="00DF0BD5">
        <w:rPr>
          <w:rFonts w:ascii="Times New Roman" w:eastAsia="Times New Roman" w:hAnsi="Times New Roman" w:cs="Times New Roman"/>
          <w:sz w:val="24"/>
          <w:szCs w:val="24"/>
        </w:rPr>
        <w:t xml:space="preserve"> </w:t>
      </w:r>
      <w:proofErr w:type="gramStart"/>
      <w:r w:rsidRPr="00DF0BD5">
        <w:rPr>
          <w:rFonts w:ascii="Times New Roman" w:eastAsia="Times New Roman" w:hAnsi="Times New Roman" w:cs="Times New Roman"/>
          <w:sz w:val="24"/>
          <w:szCs w:val="24"/>
        </w:rPr>
        <w:t>Sponsored by the Northwest Training Institute and the United Way of Whatcom County.</w:t>
      </w:r>
      <w:proofErr w:type="gramEnd"/>
      <w:r w:rsidRPr="00DF0BD5">
        <w:rPr>
          <w:rFonts w:ascii="Times New Roman" w:eastAsia="Times New Roman" w:hAnsi="Times New Roman" w:cs="Times New Roman"/>
          <w:sz w:val="24"/>
          <w:szCs w:val="24"/>
        </w:rPr>
        <w:t xml:space="preserve"> Bellingham, WA. </w:t>
      </w:r>
    </w:p>
    <w:p w:rsidR="00DF0BD5" w:rsidRPr="00DF0BD5" w:rsidRDefault="00DF0BD5" w:rsidP="00DF0BD5">
      <w:pPr>
        <w:spacing w:after="0" w:line="240" w:lineRule="auto"/>
        <w:ind w:left="720"/>
        <w:rPr>
          <w:rFonts w:ascii="Times New Roman" w:eastAsia="Times New Roman" w:hAnsi="Times New Roman" w:cs="Times New Roman"/>
          <w:sz w:val="24"/>
          <w:szCs w:val="24"/>
        </w:rPr>
      </w:pPr>
    </w:p>
    <w:p w:rsidR="00DF0BD5" w:rsidRPr="00DF0BD5" w:rsidRDefault="00DF0BD5" w:rsidP="00DF0BD5">
      <w:pPr>
        <w:spacing w:after="0" w:line="240" w:lineRule="auto"/>
        <w:rPr>
          <w:rFonts w:ascii="Times New Roman" w:eastAsia="Times New Roman" w:hAnsi="Times New Roman" w:cs="Times New Roman"/>
          <w:sz w:val="24"/>
          <w:szCs w:val="24"/>
        </w:rPr>
      </w:pPr>
      <w:r w:rsidRPr="00DF0BD5">
        <w:rPr>
          <w:rFonts w:ascii="Times New Roman" w:eastAsia="Times New Roman" w:hAnsi="Times New Roman" w:cs="Times New Roman"/>
          <w:sz w:val="24"/>
          <w:szCs w:val="24"/>
        </w:rPr>
        <w:t>Korsmo, J. (September, 2007</w:t>
      </w:r>
      <w:r w:rsidR="00E214C1">
        <w:rPr>
          <w:rFonts w:ascii="Times New Roman" w:eastAsia="Times New Roman" w:hAnsi="Times New Roman" w:cs="Times New Roman"/>
          <w:sz w:val="24"/>
          <w:szCs w:val="24"/>
        </w:rPr>
        <w:t>.)</w:t>
      </w:r>
      <w:r w:rsidRPr="00DF0BD5">
        <w:rPr>
          <w:rFonts w:ascii="Times New Roman" w:eastAsia="Times New Roman" w:hAnsi="Times New Roman" w:cs="Times New Roman"/>
          <w:sz w:val="24"/>
          <w:szCs w:val="24"/>
        </w:rPr>
        <w:t xml:space="preserve"> </w:t>
      </w:r>
      <w:proofErr w:type="gramStart"/>
      <w:r w:rsidRPr="00DF0BD5">
        <w:rPr>
          <w:rFonts w:ascii="Times New Roman" w:eastAsia="Times New Roman" w:hAnsi="Times New Roman" w:cs="Times New Roman"/>
          <w:i/>
          <w:sz w:val="24"/>
          <w:szCs w:val="24"/>
        </w:rPr>
        <w:t>Working with youth in poverty</w:t>
      </w:r>
      <w:r w:rsidRPr="00DF0BD5">
        <w:rPr>
          <w:rFonts w:ascii="Times New Roman" w:eastAsia="Times New Roman" w:hAnsi="Times New Roman" w:cs="Times New Roman"/>
          <w:sz w:val="24"/>
          <w:szCs w:val="24"/>
        </w:rPr>
        <w:t>.</w:t>
      </w:r>
      <w:proofErr w:type="gramEnd"/>
      <w:r w:rsidRPr="00DF0BD5">
        <w:rPr>
          <w:rFonts w:ascii="Times New Roman" w:eastAsia="Times New Roman" w:hAnsi="Times New Roman" w:cs="Times New Roman"/>
          <w:sz w:val="24"/>
          <w:szCs w:val="24"/>
        </w:rPr>
        <w:t xml:space="preserve"> Presentation to Skagit and</w:t>
      </w:r>
    </w:p>
    <w:p w:rsidR="00DF0BD5" w:rsidRPr="00DF0BD5" w:rsidRDefault="00DF0BD5" w:rsidP="00DF0BD5">
      <w:pPr>
        <w:spacing w:after="0" w:line="240" w:lineRule="auto"/>
        <w:rPr>
          <w:rFonts w:ascii="Times New Roman" w:eastAsia="Times New Roman" w:hAnsi="Times New Roman" w:cs="Times New Roman"/>
          <w:sz w:val="24"/>
          <w:szCs w:val="24"/>
        </w:rPr>
      </w:pPr>
      <w:r w:rsidRPr="00DF0BD5">
        <w:rPr>
          <w:rFonts w:ascii="Times New Roman" w:eastAsia="Times New Roman" w:hAnsi="Times New Roman" w:cs="Times New Roman"/>
          <w:sz w:val="24"/>
          <w:szCs w:val="24"/>
        </w:rPr>
        <w:t xml:space="preserve"> </w:t>
      </w:r>
      <w:r w:rsidRPr="00DF0BD5">
        <w:rPr>
          <w:rFonts w:ascii="Times New Roman" w:eastAsia="Times New Roman" w:hAnsi="Times New Roman" w:cs="Times New Roman"/>
          <w:sz w:val="24"/>
          <w:szCs w:val="24"/>
        </w:rPr>
        <w:tab/>
        <w:t xml:space="preserve">Whatcom County </w:t>
      </w:r>
      <w:proofErr w:type="spellStart"/>
      <w:r w:rsidRPr="00DF0BD5">
        <w:rPr>
          <w:rFonts w:ascii="Times New Roman" w:eastAsia="Times New Roman" w:hAnsi="Times New Roman" w:cs="Times New Roman"/>
          <w:sz w:val="24"/>
          <w:szCs w:val="24"/>
        </w:rPr>
        <w:t>Americorps</w:t>
      </w:r>
      <w:proofErr w:type="spellEnd"/>
      <w:r w:rsidRPr="00DF0BD5">
        <w:rPr>
          <w:rFonts w:ascii="Times New Roman" w:eastAsia="Times New Roman" w:hAnsi="Times New Roman" w:cs="Times New Roman"/>
          <w:sz w:val="24"/>
          <w:szCs w:val="24"/>
        </w:rPr>
        <w:t xml:space="preserve"> recruits for 2007-08 program year. Burlington, WA. </w:t>
      </w:r>
    </w:p>
    <w:p w:rsidR="00DF0BD5" w:rsidRPr="00DF0BD5" w:rsidRDefault="00DF0BD5" w:rsidP="00DF0BD5">
      <w:pPr>
        <w:spacing w:after="0" w:line="240" w:lineRule="auto"/>
        <w:rPr>
          <w:rFonts w:ascii="Times New Roman" w:eastAsia="Times New Roman" w:hAnsi="Times New Roman" w:cs="Times New Roman"/>
          <w:sz w:val="24"/>
          <w:szCs w:val="24"/>
        </w:rPr>
      </w:pPr>
    </w:p>
    <w:p w:rsidR="00DF0BD5" w:rsidRPr="00DF0BD5" w:rsidRDefault="00DF0BD5" w:rsidP="00DF0BD5">
      <w:pPr>
        <w:spacing w:after="0" w:line="240" w:lineRule="auto"/>
        <w:rPr>
          <w:rFonts w:ascii="Times New Roman" w:eastAsia="Times New Roman" w:hAnsi="Times New Roman" w:cs="Times New Roman"/>
          <w:i/>
          <w:sz w:val="24"/>
          <w:szCs w:val="24"/>
        </w:rPr>
      </w:pPr>
      <w:r w:rsidRPr="00DF0BD5">
        <w:rPr>
          <w:rFonts w:ascii="Times New Roman" w:eastAsia="Times New Roman" w:hAnsi="Times New Roman" w:cs="Times New Roman"/>
          <w:sz w:val="24"/>
          <w:szCs w:val="24"/>
        </w:rPr>
        <w:t>Korsmo, J. (September, 2007</w:t>
      </w:r>
      <w:r w:rsidR="00E214C1">
        <w:rPr>
          <w:rFonts w:ascii="Times New Roman" w:eastAsia="Times New Roman" w:hAnsi="Times New Roman" w:cs="Times New Roman"/>
          <w:sz w:val="24"/>
          <w:szCs w:val="24"/>
        </w:rPr>
        <w:t>.)</w:t>
      </w:r>
      <w:r w:rsidRPr="00DF0BD5">
        <w:rPr>
          <w:rFonts w:ascii="Times New Roman" w:eastAsia="Times New Roman" w:hAnsi="Times New Roman" w:cs="Times New Roman"/>
          <w:sz w:val="24"/>
          <w:szCs w:val="24"/>
        </w:rPr>
        <w:t xml:space="preserve"> </w:t>
      </w:r>
      <w:r w:rsidRPr="00DF0BD5">
        <w:rPr>
          <w:rFonts w:ascii="Times New Roman" w:eastAsia="Times New Roman" w:hAnsi="Times New Roman" w:cs="Times New Roman"/>
          <w:i/>
          <w:sz w:val="24"/>
          <w:szCs w:val="24"/>
        </w:rPr>
        <w:t xml:space="preserve">Personal and organizational culture: The dynamics of </w:t>
      </w:r>
    </w:p>
    <w:p w:rsidR="00DF0BD5" w:rsidRPr="00DF0BD5" w:rsidRDefault="00DF0BD5" w:rsidP="00DF0BD5">
      <w:pPr>
        <w:spacing w:after="0" w:line="240" w:lineRule="auto"/>
        <w:ind w:left="720"/>
        <w:rPr>
          <w:rFonts w:ascii="Times New Roman" w:eastAsia="Times New Roman" w:hAnsi="Times New Roman" w:cs="Times New Roman"/>
          <w:sz w:val="24"/>
          <w:szCs w:val="24"/>
        </w:rPr>
      </w:pPr>
      <w:proofErr w:type="gramStart"/>
      <w:r w:rsidRPr="00DF0BD5">
        <w:rPr>
          <w:rFonts w:ascii="Times New Roman" w:eastAsia="Times New Roman" w:hAnsi="Times New Roman" w:cs="Times New Roman"/>
          <w:i/>
          <w:sz w:val="24"/>
          <w:szCs w:val="24"/>
        </w:rPr>
        <w:t>difference</w:t>
      </w:r>
      <w:proofErr w:type="gramEnd"/>
      <w:r w:rsidRPr="00DF0BD5">
        <w:rPr>
          <w:rFonts w:ascii="Times New Roman" w:eastAsia="Times New Roman" w:hAnsi="Times New Roman" w:cs="Times New Roman"/>
          <w:i/>
          <w:sz w:val="24"/>
          <w:szCs w:val="24"/>
        </w:rPr>
        <w:t xml:space="preserve">. </w:t>
      </w:r>
      <w:r w:rsidRPr="00DF0BD5">
        <w:rPr>
          <w:rFonts w:ascii="Times New Roman" w:eastAsia="Times New Roman" w:hAnsi="Times New Roman" w:cs="Times New Roman"/>
          <w:sz w:val="24"/>
          <w:szCs w:val="24"/>
        </w:rPr>
        <w:t xml:space="preserve">Keynote presentation at Thurston County Connections Conference, sponsored by Thurston Together! </w:t>
      </w:r>
      <w:proofErr w:type="gramStart"/>
      <w:r w:rsidRPr="00DF0BD5">
        <w:rPr>
          <w:rFonts w:ascii="Times New Roman" w:eastAsia="Times New Roman" w:hAnsi="Times New Roman" w:cs="Times New Roman"/>
          <w:sz w:val="24"/>
          <w:szCs w:val="24"/>
        </w:rPr>
        <w:t>Youth Violence, Tobacco, and Drug Prevention.</w:t>
      </w:r>
      <w:proofErr w:type="gramEnd"/>
      <w:r w:rsidRPr="00DF0BD5">
        <w:rPr>
          <w:rFonts w:ascii="Times New Roman" w:eastAsia="Times New Roman" w:hAnsi="Times New Roman" w:cs="Times New Roman"/>
          <w:sz w:val="24"/>
          <w:szCs w:val="24"/>
        </w:rPr>
        <w:t xml:space="preserve"> </w:t>
      </w:r>
      <w:proofErr w:type="gramStart"/>
      <w:r w:rsidRPr="00DF0BD5">
        <w:rPr>
          <w:rFonts w:ascii="Times New Roman" w:eastAsia="Times New Roman" w:hAnsi="Times New Roman" w:cs="Times New Roman"/>
          <w:sz w:val="24"/>
          <w:szCs w:val="24"/>
        </w:rPr>
        <w:t>Lacey, WA.</w:t>
      </w:r>
      <w:proofErr w:type="gramEnd"/>
    </w:p>
    <w:p w:rsidR="00C4425A" w:rsidRPr="00DF0BD5" w:rsidRDefault="00C4425A" w:rsidP="00DF0BD5">
      <w:pPr>
        <w:rPr>
          <w:b/>
          <w:sz w:val="24"/>
          <w:szCs w:val="24"/>
        </w:rPr>
      </w:pPr>
    </w:p>
    <w:sectPr w:rsidR="00C4425A" w:rsidRPr="00DF0BD5" w:rsidSect="00046DC9">
      <w:headerReference w:type="default" r:id="rId11"/>
      <w:pgSz w:w="12240" w:h="15840" w:code="1"/>
      <w:pgMar w:top="1170" w:right="1440" w:bottom="1440" w:left="1440" w:header="180" w:footer="0" w:gutter="0"/>
      <w:pgNumType w:start="8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1D2" w:rsidRDefault="00A351D2" w:rsidP="00A351D2">
      <w:pPr>
        <w:spacing w:after="0" w:line="240" w:lineRule="auto"/>
      </w:pPr>
      <w:r>
        <w:separator/>
      </w:r>
    </w:p>
  </w:endnote>
  <w:endnote w:type="continuationSeparator" w:id="0">
    <w:p w:rsidR="00A351D2" w:rsidRDefault="00A351D2" w:rsidP="00A351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autami">
    <w:panose1 w:val="020B0502040204020203"/>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1D2" w:rsidRDefault="00A351D2" w:rsidP="00A351D2">
      <w:pPr>
        <w:spacing w:after="0" w:line="240" w:lineRule="auto"/>
      </w:pPr>
      <w:r>
        <w:separator/>
      </w:r>
    </w:p>
  </w:footnote>
  <w:footnote w:type="continuationSeparator" w:id="0">
    <w:p w:rsidR="00A351D2" w:rsidRDefault="00A351D2" w:rsidP="00A351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33FD08F761E5452A920289FAEA40B80C"/>
      </w:placeholder>
      <w:dataBinding w:prefixMappings="xmlns:ns0='http://schemas.openxmlformats.org/package/2006/metadata/core-properties' xmlns:ns1='http://purl.org/dc/elements/1.1/'" w:xpath="/ns0:coreProperties[1]/ns1:title[1]" w:storeItemID="{6C3C8BC8-F283-45AE-878A-BAB7291924A1}"/>
      <w:text/>
    </w:sdtPr>
    <w:sdtEndPr/>
    <w:sdtContent>
      <w:p w:rsidR="00A351D2" w:rsidRDefault="00B71D5C">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                                                                                                                                                                       </w:t>
        </w:r>
        <w:r w:rsidR="00B46011">
          <w:rPr>
            <w:rFonts w:asciiTheme="majorHAnsi" w:eastAsiaTheme="majorEastAsia" w:hAnsiTheme="majorHAnsi" w:cstheme="majorBidi"/>
            <w:sz w:val="32"/>
            <w:szCs w:val="32"/>
          </w:rPr>
          <w:t xml:space="preserve">                        </w:t>
        </w:r>
        <w:r>
          <w:rPr>
            <w:rFonts w:asciiTheme="majorHAnsi" w:eastAsiaTheme="majorEastAsia" w:hAnsiTheme="majorHAnsi" w:cstheme="majorBidi"/>
            <w:sz w:val="32"/>
            <w:szCs w:val="32"/>
          </w:rPr>
          <w:t>Summary of Service</w:t>
        </w:r>
      </w:p>
    </w:sdtContent>
  </w:sdt>
  <w:p w:rsidR="00A351D2" w:rsidRDefault="00A351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9F4ABB"/>
    <w:multiLevelType w:val="hybridMultilevel"/>
    <w:tmpl w:val="76422A42"/>
    <w:lvl w:ilvl="0" w:tplc="96FCD8C4">
      <w:start w:val="2007"/>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E2598E"/>
    <w:multiLevelType w:val="hybridMultilevel"/>
    <w:tmpl w:val="2026C768"/>
    <w:lvl w:ilvl="0" w:tplc="957AF79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1E51C2"/>
    <w:multiLevelType w:val="hybridMultilevel"/>
    <w:tmpl w:val="BA422482"/>
    <w:lvl w:ilvl="0" w:tplc="30F22E2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B8D5895"/>
    <w:multiLevelType w:val="hybridMultilevel"/>
    <w:tmpl w:val="327C35CC"/>
    <w:lvl w:ilvl="0" w:tplc="75DE4E6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8075DCE-DF08-483E-BC01-912021E813EC}"/>
    <w:docVar w:name="dgnword-eventsink" w:val="94489240"/>
  </w:docVars>
  <w:rsids>
    <w:rsidRoot w:val="00A351D2"/>
    <w:rsid w:val="00046DC9"/>
    <w:rsid w:val="00067195"/>
    <w:rsid w:val="000767A8"/>
    <w:rsid w:val="000872A7"/>
    <w:rsid w:val="00110037"/>
    <w:rsid w:val="001105E0"/>
    <w:rsid w:val="00151308"/>
    <w:rsid w:val="00161A61"/>
    <w:rsid w:val="00201B4C"/>
    <w:rsid w:val="00206C3A"/>
    <w:rsid w:val="00234BF2"/>
    <w:rsid w:val="00243AA0"/>
    <w:rsid w:val="002632AC"/>
    <w:rsid w:val="002B3D0B"/>
    <w:rsid w:val="002D0FC3"/>
    <w:rsid w:val="002F2E16"/>
    <w:rsid w:val="003114FD"/>
    <w:rsid w:val="00331379"/>
    <w:rsid w:val="003D2D04"/>
    <w:rsid w:val="00403051"/>
    <w:rsid w:val="00405342"/>
    <w:rsid w:val="0041033C"/>
    <w:rsid w:val="00447742"/>
    <w:rsid w:val="0045739F"/>
    <w:rsid w:val="00460A2A"/>
    <w:rsid w:val="00515247"/>
    <w:rsid w:val="00533A3A"/>
    <w:rsid w:val="00580161"/>
    <w:rsid w:val="005B1A72"/>
    <w:rsid w:val="005B66CE"/>
    <w:rsid w:val="005C412C"/>
    <w:rsid w:val="005C7C81"/>
    <w:rsid w:val="00633347"/>
    <w:rsid w:val="006758E0"/>
    <w:rsid w:val="00675C77"/>
    <w:rsid w:val="006A7994"/>
    <w:rsid w:val="00724E53"/>
    <w:rsid w:val="00746829"/>
    <w:rsid w:val="007749B9"/>
    <w:rsid w:val="00787446"/>
    <w:rsid w:val="007D6B3F"/>
    <w:rsid w:val="00815875"/>
    <w:rsid w:val="00841B44"/>
    <w:rsid w:val="00902D47"/>
    <w:rsid w:val="009078D5"/>
    <w:rsid w:val="00935682"/>
    <w:rsid w:val="00964A0F"/>
    <w:rsid w:val="00983DA2"/>
    <w:rsid w:val="009B7442"/>
    <w:rsid w:val="00A17DDC"/>
    <w:rsid w:val="00A351D2"/>
    <w:rsid w:val="00A57BA8"/>
    <w:rsid w:val="00A65B73"/>
    <w:rsid w:val="00A81BC1"/>
    <w:rsid w:val="00A83506"/>
    <w:rsid w:val="00A93286"/>
    <w:rsid w:val="00AA6FCE"/>
    <w:rsid w:val="00AB5946"/>
    <w:rsid w:val="00AC2B8C"/>
    <w:rsid w:val="00AD087B"/>
    <w:rsid w:val="00B21BDC"/>
    <w:rsid w:val="00B442AD"/>
    <w:rsid w:val="00B44C1B"/>
    <w:rsid w:val="00B46011"/>
    <w:rsid w:val="00B71D5C"/>
    <w:rsid w:val="00B852A5"/>
    <w:rsid w:val="00BB6937"/>
    <w:rsid w:val="00BC3466"/>
    <w:rsid w:val="00C0048F"/>
    <w:rsid w:val="00C10DE8"/>
    <w:rsid w:val="00C27BB4"/>
    <w:rsid w:val="00C40EDE"/>
    <w:rsid w:val="00C4425A"/>
    <w:rsid w:val="00CC55B0"/>
    <w:rsid w:val="00CE3622"/>
    <w:rsid w:val="00D227D8"/>
    <w:rsid w:val="00D93E4C"/>
    <w:rsid w:val="00DA6653"/>
    <w:rsid w:val="00DE155E"/>
    <w:rsid w:val="00DF0BD5"/>
    <w:rsid w:val="00DF631C"/>
    <w:rsid w:val="00E214C1"/>
    <w:rsid w:val="00E34D6E"/>
    <w:rsid w:val="00E51C18"/>
    <w:rsid w:val="00E659CD"/>
    <w:rsid w:val="00EC3943"/>
    <w:rsid w:val="00F66790"/>
    <w:rsid w:val="00F83C19"/>
    <w:rsid w:val="00F9389F"/>
    <w:rsid w:val="00FD5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51D2"/>
    <w:pPr>
      <w:ind w:left="720"/>
      <w:contextualSpacing/>
    </w:pPr>
  </w:style>
  <w:style w:type="paragraph" w:styleId="Header">
    <w:name w:val="header"/>
    <w:basedOn w:val="Normal"/>
    <w:link w:val="HeaderChar"/>
    <w:uiPriority w:val="99"/>
    <w:unhideWhenUsed/>
    <w:rsid w:val="00A351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51D2"/>
  </w:style>
  <w:style w:type="paragraph" w:styleId="Footer">
    <w:name w:val="footer"/>
    <w:basedOn w:val="Normal"/>
    <w:link w:val="FooterChar"/>
    <w:uiPriority w:val="99"/>
    <w:unhideWhenUsed/>
    <w:rsid w:val="00A351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51D2"/>
  </w:style>
  <w:style w:type="paragraph" w:styleId="BalloonText">
    <w:name w:val="Balloon Text"/>
    <w:basedOn w:val="Normal"/>
    <w:link w:val="BalloonTextChar"/>
    <w:uiPriority w:val="99"/>
    <w:semiHidden/>
    <w:unhideWhenUsed/>
    <w:rsid w:val="00A351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1D2"/>
    <w:rPr>
      <w:rFonts w:ascii="Tahoma" w:hAnsi="Tahoma" w:cs="Tahoma"/>
      <w:sz w:val="16"/>
      <w:szCs w:val="16"/>
    </w:rPr>
  </w:style>
  <w:style w:type="table" w:styleId="TableGrid">
    <w:name w:val="Table Grid"/>
    <w:basedOn w:val="TableNormal"/>
    <w:uiPriority w:val="59"/>
    <w:rsid w:val="000767A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ubtitle">
    <w:name w:val="Subtitle"/>
    <w:basedOn w:val="Normal"/>
    <w:link w:val="SubtitleChar"/>
    <w:qFormat/>
    <w:rsid w:val="00110037"/>
    <w:pPr>
      <w:spacing w:after="0" w:line="240" w:lineRule="auto"/>
      <w:jc w:val="center"/>
    </w:pPr>
    <w:rPr>
      <w:rFonts w:ascii="Times New Roman" w:eastAsia="Times New Roman" w:hAnsi="Times New Roman" w:cs="Times New Roman"/>
      <w:b/>
      <w:bCs/>
      <w:i/>
      <w:iCs/>
      <w:szCs w:val="24"/>
    </w:rPr>
  </w:style>
  <w:style w:type="character" w:customStyle="1" w:styleId="SubtitleChar">
    <w:name w:val="Subtitle Char"/>
    <w:basedOn w:val="DefaultParagraphFont"/>
    <w:link w:val="Subtitle"/>
    <w:rsid w:val="00110037"/>
    <w:rPr>
      <w:rFonts w:ascii="Times New Roman" w:eastAsia="Times New Roman" w:hAnsi="Times New Roman" w:cs="Times New Roman"/>
      <w:b/>
      <w:bCs/>
      <w:i/>
      <w:iCs/>
      <w:szCs w:val="24"/>
    </w:rPr>
  </w:style>
  <w:style w:type="character" w:styleId="Hyperlink">
    <w:name w:val="Hyperlink"/>
    <w:basedOn w:val="DefaultParagraphFont"/>
    <w:uiPriority w:val="99"/>
    <w:semiHidden/>
    <w:unhideWhenUsed/>
    <w:rsid w:val="00A83506"/>
    <w:rPr>
      <w:color w:val="A0522D"/>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51D2"/>
    <w:pPr>
      <w:ind w:left="720"/>
      <w:contextualSpacing/>
    </w:pPr>
  </w:style>
  <w:style w:type="paragraph" w:styleId="Header">
    <w:name w:val="header"/>
    <w:basedOn w:val="Normal"/>
    <w:link w:val="HeaderChar"/>
    <w:uiPriority w:val="99"/>
    <w:unhideWhenUsed/>
    <w:rsid w:val="00A351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51D2"/>
  </w:style>
  <w:style w:type="paragraph" w:styleId="Footer">
    <w:name w:val="footer"/>
    <w:basedOn w:val="Normal"/>
    <w:link w:val="FooterChar"/>
    <w:uiPriority w:val="99"/>
    <w:unhideWhenUsed/>
    <w:rsid w:val="00A351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51D2"/>
  </w:style>
  <w:style w:type="paragraph" w:styleId="BalloonText">
    <w:name w:val="Balloon Text"/>
    <w:basedOn w:val="Normal"/>
    <w:link w:val="BalloonTextChar"/>
    <w:uiPriority w:val="99"/>
    <w:semiHidden/>
    <w:unhideWhenUsed/>
    <w:rsid w:val="00A351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1D2"/>
    <w:rPr>
      <w:rFonts w:ascii="Tahoma" w:hAnsi="Tahoma" w:cs="Tahoma"/>
      <w:sz w:val="16"/>
      <w:szCs w:val="16"/>
    </w:rPr>
  </w:style>
  <w:style w:type="table" w:styleId="TableGrid">
    <w:name w:val="Table Grid"/>
    <w:basedOn w:val="TableNormal"/>
    <w:uiPriority w:val="59"/>
    <w:rsid w:val="000767A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ubtitle">
    <w:name w:val="Subtitle"/>
    <w:basedOn w:val="Normal"/>
    <w:link w:val="SubtitleChar"/>
    <w:qFormat/>
    <w:rsid w:val="00110037"/>
    <w:pPr>
      <w:spacing w:after="0" w:line="240" w:lineRule="auto"/>
      <w:jc w:val="center"/>
    </w:pPr>
    <w:rPr>
      <w:rFonts w:ascii="Times New Roman" w:eastAsia="Times New Roman" w:hAnsi="Times New Roman" w:cs="Times New Roman"/>
      <w:b/>
      <w:bCs/>
      <w:i/>
      <w:iCs/>
      <w:szCs w:val="24"/>
    </w:rPr>
  </w:style>
  <w:style w:type="character" w:customStyle="1" w:styleId="SubtitleChar">
    <w:name w:val="Subtitle Char"/>
    <w:basedOn w:val="DefaultParagraphFont"/>
    <w:link w:val="Subtitle"/>
    <w:rsid w:val="00110037"/>
    <w:rPr>
      <w:rFonts w:ascii="Times New Roman" w:eastAsia="Times New Roman" w:hAnsi="Times New Roman" w:cs="Times New Roman"/>
      <w:b/>
      <w:bCs/>
      <w:i/>
      <w:iCs/>
      <w:szCs w:val="24"/>
    </w:rPr>
  </w:style>
  <w:style w:type="character" w:styleId="Hyperlink">
    <w:name w:val="Hyperlink"/>
    <w:basedOn w:val="DefaultParagraphFont"/>
    <w:uiPriority w:val="99"/>
    <w:semiHidden/>
    <w:unhideWhenUsed/>
    <w:rsid w:val="00A83506"/>
    <w:rPr>
      <w:color w:val="A0522D"/>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cycp.org/cyc%20certification%20board/certification%20forms/childcarecompr.pdf"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University</c:v>
                </c:pt>
              </c:strCache>
            </c:strRef>
          </c:tx>
          <c:invertIfNegative val="0"/>
          <c:cat>
            <c:strRef>
              <c:f>Sheet1!$A$2:$A$6</c:f>
              <c:strCache>
                <c:ptCount val="5"/>
                <c:pt idx="0">
                  <c:v>2010-2011         [14 total]</c:v>
                </c:pt>
                <c:pt idx="1">
                  <c:v>2009-2010       [13 total]</c:v>
                </c:pt>
                <c:pt idx="2">
                  <c:v>2008-2009           [14 total]</c:v>
                </c:pt>
                <c:pt idx="3">
                  <c:v>2007-2008           [8 total]</c:v>
                </c:pt>
                <c:pt idx="4">
                  <c:v>2006-2007            [8 total]</c:v>
                </c:pt>
              </c:strCache>
            </c:strRef>
          </c:cat>
          <c:val>
            <c:numRef>
              <c:f>Sheet1!$B$2:$B$6</c:f>
              <c:numCache>
                <c:formatCode>General</c:formatCode>
                <c:ptCount val="5"/>
                <c:pt idx="0">
                  <c:v>4</c:v>
                </c:pt>
                <c:pt idx="1">
                  <c:v>2</c:v>
                </c:pt>
                <c:pt idx="2">
                  <c:v>1</c:v>
                </c:pt>
                <c:pt idx="3">
                  <c:v>0</c:v>
                </c:pt>
                <c:pt idx="4">
                  <c:v>0</c:v>
                </c:pt>
              </c:numCache>
            </c:numRef>
          </c:val>
        </c:ser>
        <c:ser>
          <c:idx val="1"/>
          <c:order val="1"/>
          <c:tx>
            <c:strRef>
              <c:f>Sheet1!$C$1</c:f>
              <c:strCache>
                <c:ptCount val="1"/>
                <c:pt idx="0">
                  <c:v>College</c:v>
                </c:pt>
              </c:strCache>
            </c:strRef>
          </c:tx>
          <c:invertIfNegative val="0"/>
          <c:cat>
            <c:strRef>
              <c:f>Sheet1!$A$2:$A$6</c:f>
              <c:strCache>
                <c:ptCount val="5"/>
                <c:pt idx="0">
                  <c:v>2010-2011         [14 total]</c:v>
                </c:pt>
                <c:pt idx="1">
                  <c:v>2009-2010       [13 total]</c:v>
                </c:pt>
                <c:pt idx="2">
                  <c:v>2008-2009           [14 total]</c:v>
                </c:pt>
                <c:pt idx="3">
                  <c:v>2007-2008           [8 total]</c:v>
                </c:pt>
                <c:pt idx="4">
                  <c:v>2006-2007            [8 total]</c:v>
                </c:pt>
              </c:strCache>
            </c:strRef>
          </c:cat>
          <c:val>
            <c:numRef>
              <c:f>Sheet1!$C$2:$C$6</c:f>
              <c:numCache>
                <c:formatCode>General</c:formatCode>
                <c:ptCount val="5"/>
                <c:pt idx="0">
                  <c:v>3</c:v>
                </c:pt>
                <c:pt idx="1">
                  <c:v>5</c:v>
                </c:pt>
                <c:pt idx="2">
                  <c:v>7</c:v>
                </c:pt>
                <c:pt idx="3">
                  <c:v>3</c:v>
                </c:pt>
                <c:pt idx="4">
                  <c:v>2</c:v>
                </c:pt>
              </c:numCache>
            </c:numRef>
          </c:val>
        </c:ser>
        <c:ser>
          <c:idx val="2"/>
          <c:order val="2"/>
          <c:tx>
            <c:strRef>
              <c:f>Sheet1!$D$1</c:f>
              <c:strCache>
                <c:ptCount val="1"/>
                <c:pt idx="0">
                  <c:v>Department</c:v>
                </c:pt>
              </c:strCache>
            </c:strRef>
          </c:tx>
          <c:invertIfNegative val="0"/>
          <c:cat>
            <c:strRef>
              <c:f>Sheet1!$A$2:$A$6</c:f>
              <c:strCache>
                <c:ptCount val="5"/>
                <c:pt idx="0">
                  <c:v>2010-2011         [14 total]</c:v>
                </c:pt>
                <c:pt idx="1">
                  <c:v>2009-2010       [13 total]</c:v>
                </c:pt>
                <c:pt idx="2">
                  <c:v>2008-2009           [14 total]</c:v>
                </c:pt>
                <c:pt idx="3">
                  <c:v>2007-2008           [8 total]</c:v>
                </c:pt>
                <c:pt idx="4">
                  <c:v>2006-2007            [8 total]</c:v>
                </c:pt>
              </c:strCache>
            </c:strRef>
          </c:cat>
          <c:val>
            <c:numRef>
              <c:f>Sheet1!$D$2:$D$6</c:f>
              <c:numCache>
                <c:formatCode>General</c:formatCode>
                <c:ptCount val="5"/>
                <c:pt idx="0">
                  <c:v>7</c:v>
                </c:pt>
                <c:pt idx="1">
                  <c:v>3</c:v>
                </c:pt>
                <c:pt idx="2">
                  <c:v>5</c:v>
                </c:pt>
                <c:pt idx="3">
                  <c:v>4</c:v>
                </c:pt>
                <c:pt idx="4">
                  <c:v>4</c:v>
                </c:pt>
              </c:numCache>
            </c:numRef>
          </c:val>
        </c:ser>
        <c:ser>
          <c:idx val="3"/>
          <c:order val="3"/>
          <c:tx>
            <c:strRef>
              <c:f>Sheet1!$E$1</c:f>
              <c:strCache>
                <c:ptCount val="1"/>
                <c:pt idx="0">
                  <c:v>Outside Institutions</c:v>
                </c:pt>
              </c:strCache>
            </c:strRef>
          </c:tx>
          <c:invertIfNegative val="0"/>
          <c:cat>
            <c:strRef>
              <c:f>Sheet1!$A$2:$A$6</c:f>
              <c:strCache>
                <c:ptCount val="5"/>
                <c:pt idx="0">
                  <c:v>2010-2011         [14 total]</c:v>
                </c:pt>
                <c:pt idx="1">
                  <c:v>2009-2010       [13 total]</c:v>
                </c:pt>
                <c:pt idx="2">
                  <c:v>2008-2009           [14 total]</c:v>
                </c:pt>
                <c:pt idx="3">
                  <c:v>2007-2008           [8 total]</c:v>
                </c:pt>
                <c:pt idx="4">
                  <c:v>2006-2007            [8 total]</c:v>
                </c:pt>
              </c:strCache>
            </c:strRef>
          </c:cat>
          <c:val>
            <c:numRef>
              <c:f>Sheet1!$E$2:$E$6</c:f>
              <c:numCache>
                <c:formatCode>General</c:formatCode>
                <c:ptCount val="5"/>
                <c:pt idx="0">
                  <c:v>1</c:v>
                </c:pt>
                <c:pt idx="1">
                  <c:v>2</c:v>
                </c:pt>
                <c:pt idx="2">
                  <c:v>1</c:v>
                </c:pt>
                <c:pt idx="3">
                  <c:v>1</c:v>
                </c:pt>
                <c:pt idx="4">
                  <c:v>1</c:v>
                </c:pt>
              </c:numCache>
            </c:numRef>
          </c:val>
        </c:ser>
        <c:ser>
          <c:idx val="4"/>
          <c:order val="4"/>
          <c:tx>
            <c:strRef>
              <c:f>Sheet1!$F$1</c:f>
              <c:strCache>
                <c:ptCount val="1"/>
                <c:pt idx="0">
                  <c:v>Community</c:v>
                </c:pt>
              </c:strCache>
            </c:strRef>
          </c:tx>
          <c:invertIfNegative val="0"/>
          <c:cat>
            <c:strRef>
              <c:f>Sheet1!$A$2:$A$6</c:f>
              <c:strCache>
                <c:ptCount val="5"/>
                <c:pt idx="0">
                  <c:v>2010-2011         [14 total]</c:v>
                </c:pt>
                <c:pt idx="1">
                  <c:v>2009-2010       [13 total]</c:v>
                </c:pt>
                <c:pt idx="2">
                  <c:v>2008-2009           [14 total]</c:v>
                </c:pt>
                <c:pt idx="3">
                  <c:v>2007-2008           [8 total]</c:v>
                </c:pt>
                <c:pt idx="4">
                  <c:v>2006-2007            [8 total]</c:v>
                </c:pt>
              </c:strCache>
            </c:strRef>
          </c:cat>
          <c:val>
            <c:numRef>
              <c:f>Sheet1!$F$2:$F$6</c:f>
              <c:numCache>
                <c:formatCode>General</c:formatCode>
                <c:ptCount val="5"/>
                <c:pt idx="0">
                  <c:v>1</c:v>
                </c:pt>
                <c:pt idx="1">
                  <c:v>1</c:v>
                </c:pt>
                <c:pt idx="2">
                  <c:v>0</c:v>
                </c:pt>
                <c:pt idx="3">
                  <c:v>0</c:v>
                </c:pt>
                <c:pt idx="4">
                  <c:v>1</c:v>
                </c:pt>
              </c:numCache>
            </c:numRef>
          </c:val>
        </c:ser>
        <c:dLbls>
          <c:showLegendKey val="0"/>
          <c:showVal val="0"/>
          <c:showCatName val="0"/>
          <c:showSerName val="0"/>
          <c:showPercent val="0"/>
          <c:showBubbleSize val="0"/>
        </c:dLbls>
        <c:gapWidth val="150"/>
        <c:axId val="44627072"/>
        <c:axId val="44628608"/>
      </c:barChart>
      <c:catAx>
        <c:axId val="44627072"/>
        <c:scaling>
          <c:orientation val="minMax"/>
        </c:scaling>
        <c:delete val="0"/>
        <c:axPos val="b"/>
        <c:majorTickMark val="out"/>
        <c:minorTickMark val="none"/>
        <c:tickLblPos val="nextTo"/>
        <c:crossAx val="44628608"/>
        <c:crosses val="autoZero"/>
        <c:auto val="1"/>
        <c:lblAlgn val="ctr"/>
        <c:lblOffset val="100"/>
        <c:noMultiLvlLbl val="0"/>
      </c:catAx>
      <c:valAx>
        <c:axId val="44628608"/>
        <c:scaling>
          <c:orientation val="minMax"/>
        </c:scaling>
        <c:delete val="0"/>
        <c:axPos val="l"/>
        <c:majorGridlines/>
        <c:numFmt formatCode="General" sourceLinked="1"/>
        <c:majorTickMark val="out"/>
        <c:minorTickMark val="none"/>
        <c:tickLblPos val="nextTo"/>
        <c:crossAx val="44627072"/>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Committee/Board Work</c:v>
                </c:pt>
              </c:strCache>
            </c:strRef>
          </c:tx>
          <c:invertIfNegative val="0"/>
          <c:cat>
            <c:strRef>
              <c:f>Sheet1!$A$2:$A$6</c:f>
              <c:strCache>
                <c:ptCount val="5"/>
                <c:pt idx="0">
                  <c:v>2010-2011</c:v>
                </c:pt>
                <c:pt idx="1">
                  <c:v>2009-2010</c:v>
                </c:pt>
                <c:pt idx="2">
                  <c:v>2008-2009</c:v>
                </c:pt>
                <c:pt idx="3">
                  <c:v>2007-2008</c:v>
                </c:pt>
                <c:pt idx="4">
                  <c:v>2006-2007</c:v>
                </c:pt>
              </c:strCache>
            </c:strRef>
          </c:cat>
          <c:val>
            <c:numRef>
              <c:f>Sheet1!$B$2:$B$6</c:f>
              <c:numCache>
                <c:formatCode>General</c:formatCode>
                <c:ptCount val="5"/>
                <c:pt idx="0">
                  <c:v>4</c:v>
                </c:pt>
                <c:pt idx="1">
                  <c:v>4</c:v>
                </c:pt>
                <c:pt idx="2">
                  <c:v>3</c:v>
                </c:pt>
                <c:pt idx="3">
                  <c:v>3</c:v>
                </c:pt>
                <c:pt idx="4">
                  <c:v>3</c:v>
                </c:pt>
              </c:numCache>
            </c:numRef>
          </c:val>
        </c:ser>
        <c:ser>
          <c:idx val="1"/>
          <c:order val="1"/>
          <c:tx>
            <c:strRef>
              <c:f>Sheet1!$C$1</c:f>
              <c:strCache>
                <c:ptCount val="1"/>
                <c:pt idx="0">
                  <c:v>Planning/Evaluations</c:v>
                </c:pt>
              </c:strCache>
            </c:strRef>
          </c:tx>
          <c:invertIfNegative val="0"/>
          <c:cat>
            <c:strRef>
              <c:f>Sheet1!$A$2:$A$6</c:f>
              <c:strCache>
                <c:ptCount val="5"/>
                <c:pt idx="0">
                  <c:v>2010-2011</c:v>
                </c:pt>
                <c:pt idx="1">
                  <c:v>2009-2010</c:v>
                </c:pt>
                <c:pt idx="2">
                  <c:v>2008-2009</c:v>
                </c:pt>
                <c:pt idx="3">
                  <c:v>2007-2008</c:v>
                </c:pt>
                <c:pt idx="4">
                  <c:v>2006-2007</c:v>
                </c:pt>
              </c:strCache>
            </c:strRef>
          </c:cat>
          <c:val>
            <c:numRef>
              <c:f>Sheet1!$C$2:$C$6</c:f>
              <c:numCache>
                <c:formatCode>General</c:formatCode>
                <c:ptCount val="5"/>
                <c:pt idx="0">
                  <c:v>0</c:v>
                </c:pt>
                <c:pt idx="1">
                  <c:v>2</c:v>
                </c:pt>
                <c:pt idx="2">
                  <c:v>3</c:v>
                </c:pt>
                <c:pt idx="3">
                  <c:v>3</c:v>
                </c:pt>
                <c:pt idx="4">
                  <c:v>1</c:v>
                </c:pt>
              </c:numCache>
            </c:numRef>
          </c:val>
        </c:ser>
        <c:ser>
          <c:idx val="2"/>
          <c:order val="2"/>
          <c:tx>
            <c:strRef>
              <c:f>Sheet1!$D$1</c:f>
              <c:strCache>
                <c:ptCount val="1"/>
                <c:pt idx="0">
                  <c:v>Professional Development</c:v>
                </c:pt>
              </c:strCache>
            </c:strRef>
          </c:tx>
          <c:invertIfNegative val="0"/>
          <c:cat>
            <c:strRef>
              <c:f>Sheet1!$A$2:$A$6</c:f>
              <c:strCache>
                <c:ptCount val="5"/>
                <c:pt idx="0">
                  <c:v>2010-2011</c:v>
                </c:pt>
                <c:pt idx="1">
                  <c:v>2009-2010</c:v>
                </c:pt>
                <c:pt idx="2">
                  <c:v>2008-2009</c:v>
                </c:pt>
                <c:pt idx="3">
                  <c:v>2007-2008</c:v>
                </c:pt>
                <c:pt idx="4">
                  <c:v>2006-2007</c:v>
                </c:pt>
              </c:strCache>
            </c:strRef>
          </c:cat>
          <c:val>
            <c:numRef>
              <c:f>Sheet1!$D$2:$D$6</c:f>
              <c:numCache>
                <c:formatCode>General</c:formatCode>
                <c:ptCount val="5"/>
                <c:pt idx="0">
                  <c:v>2</c:v>
                </c:pt>
                <c:pt idx="1">
                  <c:v>5</c:v>
                </c:pt>
                <c:pt idx="2">
                  <c:v>2</c:v>
                </c:pt>
                <c:pt idx="3">
                  <c:v>6</c:v>
                </c:pt>
                <c:pt idx="4">
                  <c:v>1</c:v>
                </c:pt>
              </c:numCache>
            </c:numRef>
          </c:val>
        </c:ser>
        <c:dLbls>
          <c:showLegendKey val="0"/>
          <c:showVal val="0"/>
          <c:showCatName val="0"/>
          <c:showSerName val="0"/>
          <c:showPercent val="0"/>
          <c:showBubbleSize val="0"/>
        </c:dLbls>
        <c:gapWidth val="150"/>
        <c:axId val="44802432"/>
        <c:axId val="44803968"/>
      </c:barChart>
      <c:catAx>
        <c:axId val="44802432"/>
        <c:scaling>
          <c:orientation val="minMax"/>
        </c:scaling>
        <c:delete val="0"/>
        <c:axPos val="b"/>
        <c:majorTickMark val="out"/>
        <c:minorTickMark val="none"/>
        <c:tickLblPos val="nextTo"/>
        <c:crossAx val="44803968"/>
        <c:crosses val="autoZero"/>
        <c:auto val="1"/>
        <c:lblAlgn val="ctr"/>
        <c:lblOffset val="100"/>
        <c:noMultiLvlLbl val="0"/>
      </c:catAx>
      <c:valAx>
        <c:axId val="44803968"/>
        <c:scaling>
          <c:orientation val="minMax"/>
        </c:scaling>
        <c:delete val="0"/>
        <c:axPos val="l"/>
        <c:majorGridlines/>
        <c:numFmt formatCode="General" sourceLinked="1"/>
        <c:majorTickMark val="out"/>
        <c:minorTickMark val="none"/>
        <c:tickLblPos val="nextTo"/>
        <c:crossAx val="44802432"/>
        <c:crosses val="autoZero"/>
        <c:crossBetween val="between"/>
      </c:valAx>
    </c:plotArea>
    <c:legend>
      <c:legendPos val="r"/>
      <c:layout/>
      <c:overlay val="0"/>
    </c:legend>
    <c:plotVisOnly val="1"/>
    <c:dispBlanksAs val="gap"/>
    <c:showDLblsOverMax val="0"/>
  </c:chart>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3FD08F761E5452A920289FAEA40B80C"/>
        <w:category>
          <w:name w:val="General"/>
          <w:gallery w:val="placeholder"/>
        </w:category>
        <w:types>
          <w:type w:val="bbPlcHdr"/>
        </w:types>
        <w:behaviors>
          <w:behavior w:val="content"/>
        </w:behaviors>
        <w:guid w:val="{E6101022-77C7-4940-A7B9-9E6C0F26DC35}"/>
      </w:docPartPr>
      <w:docPartBody>
        <w:p w:rsidR="00FF33CE" w:rsidRDefault="0073386B" w:rsidP="0073386B">
          <w:pPr>
            <w:pStyle w:val="33FD08F761E5452A920289FAEA40B80C"/>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autami">
    <w:panose1 w:val="020B0502040204020203"/>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73386B"/>
    <w:rsid w:val="000C492D"/>
    <w:rsid w:val="005A748A"/>
    <w:rsid w:val="00655EF8"/>
    <w:rsid w:val="0073386B"/>
    <w:rsid w:val="00811AED"/>
    <w:rsid w:val="00837C68"/>
    <w:rsid w:val="00AE281C"/>
    <w:rsid w:val="00EB0B67"/>
    <w:rsid w:val="00FF3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3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FD08F761E5452A920289FAEA40B80C">
    <w:name w:val="33FD08F761E5452A920289FAEA40B80C"/>
    <w:rsid w:val="0073386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3018</Words>
  <Characters>17204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Overview:                                                                                                                                                                                                Summary of Service</vt:lpstr>
    </vt:vector>
  </TitlesOfParts>
  <Company>Microsoft</Company>
  <LinksUpToDate>false</LinksUpToDate>
  <CharactersWithSpaces>20182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Service</dc:title>
  <dc:creator>john korsmo</dc:creator>
  <cp:lastModifiedBy>John Korsmo</cp:lastModifiedBy>
  <cp:revision>2</cp:revision>
  <cp:lastPrinted>2010-09-26T22:05:00Z</cp:lastPrinted>
  <dcterms:created xsi:type="dcterms:W3CDTF">2013-05-20T00:55:00Z</dcterms:created>
  <dcterms:modified xsi:type="dcterms:W3CDTF">2013-05-20T00:55:00Z</dcterms:modified>
</cp:coreProperties>
</file>